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3"/>
        <w:pBdr/>
        <w:spacing/>
        <w:ind/>
        <w:jc w:val="center"/>
        <w:rPr/>
      </w:pPr>
      <w:r/>
      <w:r/>
    </w:p>
    <w:p>
      <w:pPr>
        <w:pStyle w:val="783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83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 Как получить документы из государственного фонда данных, полученных в результате проведения землеустройства?</w:t>
      </w:r>
      <w:r>
        <w:rPr>
          <w:rFonts w:ascii="Segoe UI" w:hAnsi="Segoe UI"/>
          <w:b/>
          <w:sz w:val="32"/>
        </w:rPr>
      </w:r>
    </w:p>
    <w:p>
      <w:pPr>
        <w:pStyle w:val="759"/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Порядок создания и ведения государственного фонда данных, полученных в результате проведения землеустройства</w:t>
      </w:r>
      <w:r>
        <w:rPr>
          <w:rFonts w:ascii="Segoe UI" w:hAnsi="Segoe UI"/>
        </w:rPr>
        <w:t xml:space="preserve"> (ГФДЗ)</w:t>
      </w:r>
      <w:r>
        <w:rPr>
          <w:rFonts w:ascii="Segoe UI" w:hAnsi="Segoe UI"/>
        </w:rPr>
        <w:t xml:space="preserve">, а также порядок их использования установлен приказом Росреестра от 14.02.2023 № П/0036 «Об установлении порядка согласования и утверждения землеуст</w:t>
      </w:r>
      <w:r>
        <w:rPr>
          <w:rFonts w:ascii="Segoe UI" w:hAnsi="Segoe UI"/>
        </w:rPr>
        <w:t xml:space="preserve">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использования».</w:t>
      </w:r>
      <w:r/>
    </w:p>
    <w:p>
      <w:pPr>
        <w:pStyle w:val="759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 Информация, содержащаяся в </w:t>
      </w:r>
      <w:r>
        <w:rPr>
          <w:rFonts w:ascii="Segoe UI" w:hAnsi="Segoe UI"/>
        </w:rPr>
        <w:t xml:space="preserve">ГФДЗ </w:t>
      </w:r>
      <w:r>
        <w:rPr>
          <w:rFonts w:ascii="Segoe UI" w:hAnsi="Segoe UI"/>
        </w:rPr>
        <w:t xml:space="preserve">, является открытой и общедоступной, за исключением сведений, доступ к которым ограничен законодательством Российской Федерации.</w:t>
      </w:r>
      <w:r/>
    </w:p>
    <w:p>
      <w:pPr>
        <w:pStyle w:val="759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Предоставление документов и материалов из 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г</w:t>
      </w:r>
      <w:r>
        <w:rPr>
          <w:rFonts w:ascii="Segoe UI" w:hAnsi="Segoe UI"/>
        </w:rPr>
        <w:t xml:space="preserve">о</w:t>
      </w:r>
      <w:r>
        <w:rPr>
          <w:rFonts w:ascii="Segoe UI" w:hAnsi="Segoe UI"/>
        </w:rPr>
        <w:t xml:space="preserve">с</w:t>
      </w:r>
      <w:r>
        <w:rPr>
          <w:rFonts w:ascii="Segoe UI" w:hAnsi="Segoe UI"/>
        </w:rPr>
        <w:t xml:space="preserve">ударственного фонда данных, полученных в результате землеустройства,</w:t>
      </w:r>
      <w:r>
        <w:rPr>
          <w:rFonts w:ascii="Segoe UI" w:hAnsi="Segoe UI"/>
        </w:rPr>
        <w:t xml:space="preserve"> на территории Республики Карелия осуществляется филиалом ППК «Роскадастр»</w:t>
      </w:r>
      <w:r>
        <w:rPr>
          <w:rFonts w:ascii="Segoe UI" w:hAnsi="Segoe UI"/>
        </w:rPr>
        <w:t xml:space="preserve"> по Республике Карелия</w:t>
      </w:r>
      <w:r>
        <w:rPr>
          <w:rFonts w:ascii="Segoe UI" w:hAnsi="Segoe UI"/>
        </w:rPr>
        <w:t xml:space="preserve"> на основании заявлений о предоставлении в пользование землеустроитель</w:t>
      </w:r>
      <w:r>
        <w:rPr>
          <w:rFonts w:ascii="Segoe UI" w:hAnsi="Segoe UI"/>
        </w:rPr>
        <w:t xml:space="preserve">ной документации</w:t>
      </w:r>
      <w:r>
        <w:rPr>
          <w:rFonts w:ascii="Segoe UI" w:hAnsi="Segoe UI"/>
        </w:rPr>
        <w:t xml:space="preserve"> ГФДЗ.</w:t>
      </w:r>
      <w:r>
        <w:rPr>
          <w:rFonts w:ascii="Segoe UI" w:hAnsi="Segoe UI"/>
        </w:rPr>
        <w:t xml:space="preserve"> Сведения предоставляются как физическим, так и юридическим лицам.</w:t>
      </w:r>
      <w:r/>
    </w:p>
    <w:p>
      <w:pPr>
        <w:pStyle w:val="759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Государственная пошлина за предоставление землеустроительной документации не взимается.</w:t>
      </w:r>
      <w:r/>
    </w:p>
    <w:p>
      <w:pPr>
        <w:pStyle w:val="759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На сегодняшний день самым удобным способом получения сведений из государственного фонда данных, полученных в результате проведения землеустройства является Единый портал государственных и муниципальных услуг</w:t>
      </w:r>
      <w:r>
        <w:rPr>
          <w:rFonts w:ascii="Segoe UI" w:hAnsi="Segoe UI"/>
        </w:rPr>
        <w:t xml:space="preserve">», - отметил</w:t>
      </w:r>
      <w:r>
        <w:rPr>
          <w:rFonts w:ascii="Segoe UI" w:hAnsi="Segoe UI"/>
          <w:b w:val="0"/>
        </w:rPr>
        <w:t xml:space="preserve"> </w:t>
      </w:r>
      <w:r>
        <w:rPr>
          <w:rFonts w:ascii="Segoe UI" w:hAnsi="Segoe UI"/>
          <w:b w:val="0"/>
        </w:rPr>
        <w:t xml:space="preserve">заместитель директора-главный технол</w:t>
      </w:r>
      <w:r>
        <w:rPr>
          <w:rFonts w:ascii="Segoe UI" w:hAnsi="Segoe UI"/>
          <w:b w:val="0"/>
        </w:rPr>
        <w:t xml:space="preserve">ог филиала ППК «Роскадастр» по Республике Карелия</w:t>
      </w:r>
      <w:r>
        <w:rPr>
          <w:rFonts w:ascii="Segoe UI" w:hAnsi="Segoe UI"/>
          <w:b/>
        </w:rPr>
        <w:t xml:space="preserve"> Валерий Максимов.</w:t>
      </w:r>
      <w:r/>
    </w:p>
    <w:p>
      <w:pPr>
        <w:pStyle w:val="759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Срок предоставления материалов заинтересованным лицам составляет не более 2-х рабочих дней.</w:t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59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59"/>
        <w:pBdr/>
        <w:spacing w:line="276" w:lineRule="auto"/>
        <w:ind w:firstLine="567" w:left="0"/>
        <w:jc w:val="right"/>
        <w:outlineLvl w:val="0"/>
        <w:rPr>
          <w:rStyle w:val="754"/>
          <w:rFonts w:ascii="Arial" w:hAnsi="Arial"/>
          <w:color w:val="2a5885"/>
          <w:sz w:val="20"/>
          <w:highlight w:val="white"/>
        </w:rPr>
      </w:pPr>
      <w:r>
        <w:rPr>
          <w:rStyle w:val="754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54"/>
          <w:rFonts w:ascii="Arial" w:hAnsi="Arial"/>
          <w:color w:val="2a5885"/>
          <w:sz w:val="20"/>
          <w:highlight w:val="white"/>
        </w:rPr>
      </w:r>
    </w:p>
    <w:p>
      <w:pPr>
        <w:pStyle w:val="759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59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59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59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59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59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4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4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4"/>
    <w:link w:val="7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4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4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4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4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4"/>
    <w:link w:val="7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4"/>
    <w:link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4"/>
    <w:link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4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64"/>
    <w:link w:val="774"/>
    <w:uiPriority w:val="99"/>
    <w:pPr>
      <w:pBdr/>
      <w:spacing/>
      <w:ind/>
    </w:pPr>
  </w:style>
  <w:style w:type="character" w:styleId="178">
    <w:name w:val="Footer Char"/>
    <w:basedOn w:val="764"/>
    <w:link w:val="748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4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4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59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No Spacing"/>
    <w:basedOn w:val="759"/>
    <w:link w:val="684"/>
    <w:pPr>
      <w:pBdr/>
      <w:spacing w:after="0" w:line="240" w:lineRule="auto"/>
      <w:ind/>
    </w:pPr>
  </w:style>
  <w:style w:type="character" w:styleId="684">
    <w:name w:val="No Spacing"/>
    <w:basedOn w:val="760"/>
    <w:link w:val="683"/>
    <w:pPr>
      <w:pBdr/>
      <w:spacing/>
      <w:ind/>
    </w:pPr>
  </w:style>
  <w:style w:type="paragraph" w:styleId="685">
    <w:name w:val="Верхний колонтитул"/>
    <w:basedOn w:val="759"/>
    <w:next w:val="685"/>
    <w:link w:val="686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686">
    <w:name w:val="Верхний колонтитул"/>
    <w:basedOn w:val="760"/>
    <w:link w:val="685"/>
    <w:pPr>
      <w:pBdr/>
      <w:spacing/>
      <w:ind/>
    </w:pPr>
    <w:rPr>
      <w:rFonts w:ascii="Calibri" w:hAnsi="Calibri"/>
      <w:sz w:val="22"/>
    </w:rPr>
  </w:style>
  <w:style w:type="paragraph" w:styleId="687">
    <w:name w:val="toc 2"/>
    <w:basedOn w:val="759"/>
    <w:next w:val="759"/>
    <w:link w:val="688"/>
    <w:uiPriority w:val="39"/>
    <w:pPr>
      <w:pBdr/>
      <w:spacing w:after="100"/>
      <w:ind w:firstLine="0" w:left="220"/>
    </w:pPr>
  </w:style>
  <w:style w:type="character" w:styleId="688">
    <w:name w:val="toc 2"/>
    <w:basedOn w:val="760"/>
    <w:link w:val="687"/>
    <w:pPr>
      <w:pBdr/>
      <w:spacing/>
      <w:ind/>
    </w:pPr>
  </w:style>
  <w:style w:type="paragraph" w:styleId="689">
    <w:name w:val="FollowedHyperlink"/>
    <w:basedOn w:val="763"/>
    <w:link w:val="690"/>
    <w:pPr>
      <w:pBdr/>
      <w:spacing/>
      <w:ind/>
    </w:pPr>
    <w:rPr>
      <w:color w:val="800080" w:themeColor="followedHyperlink"/>
      <w:u w:val="single"/>
    </w:rPr>
  </w:style>
  <w:style w:type="character" w:styleId="690">
    <w:name w:val="FollowedHyperlink"/>
    <w:basedOn w:val="764"/>
    <w:link w:val="689"/>
    <w:pPr>
      <w:pBdr/>
      <w:spacing/>
      <w:ind/>
    </w:pPr>
    <w:rPr>
      <w:color w:val="800080" w:themeColor="followedHyperlink"/>
      <w:u w:val="single"/>
    </w:rPr>
  </w:style>
  <w:style w:type="paragraph" w:styleId="691">
    <w:name w:val="toc 4"/>
    <w:basedOn w:val="759"/>
    <w:next w:val="759"/>
    <w:link w:val="692"/>
    <w:uiPriority w:val="39"/>
    <w:pPr>
      <w:pBdr/>
      <w:spacing w:after="100"/>
      <w:ind w:firstLine="0" w:left="660"/>
    </w:pPr>
  </w:style>
  <w:style w:type="character" w:styleId="692">
    <w:name w:val="toc 4"/>
    <w:basedOn w:val="760"/>
    <w:link w:val="691"/>
    <w:pPr>
      <w:pBdr/>
      <w:spacing/>
      <w:ind/>
    </w:pPr>
  </w:style>
  <w:style w:type="paragraph" w:styleId="693">
    <w:name w:val="Heading 7"/>
    <w:basedOn w:val="759"/>
    <w:next w:val="759"/>
    <w:link w:val="694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4">
    <w:name w:val="Heading 7"/>
    <w:basedOn w:val="760"/>
    <w:link w:val="693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5">
    <w:name w:val="Нижний колонтитул"/>
    <w:basedOn w:val="759"/>
    <w:next w:val="695"/>
    <w:link w:val="69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"/>
    <w:basedOn w:val="760"/>
    <w:link w:val="695"/>
    <w:pPr>
      <w:pBdr/>
      <w:spacing/>
      <w:ind/>
    </w:pPr>
  </w:style>
  <w:style w:type="paragraph" w:styleId="697">
    <w:name w:val="toc 6"/>
    <w:basedOn w:val="759"/>
    <w:next w:val="759"/>
    <w:link w:val="698"/>
    <w:uiPriority w:val="39"/>
    <w:pPr>
      <w:pBdr/>
      <w:spacing w:after="100"/>
      <w:ind w:firstLine="0" w:left="1100"/>
    </w:pPr>
  </w:style>
  <w:style w:type="character" w:styleId="698">
    <w:name w:val="toc 6"/>
    <w:basedOn w:val="760"/>
    <w:link w:val="697"/>
    <w:pPr>
      <w:pBdr/>
      <w:spacing/>
      <w:ind/>
    </w:pPr>
  </w:style>
  <w:style w:type="paragraph" w:styleId="699">
    <w:name w:val="toc 7"/>
    <w:basedOn w:val="759"/>
    <w:next w:val="759"/>
    <w:link w:val="700"/>
    <w:uiPriority w:val="39"/>
    <w:pPr>
      <w:pBdr/>
      <w:spacing w:after="100"/>
      <w:ind w:firstLine="0" w:left="1320"/>
    </w:pPr>
  </w:style>
  <w:style w:type="character" w:styleId="700">
    <w:name w:val="toc 7"/>
    <w:basedOn w:val="760"/>
    <w:link w:val="699"/>
    <w:pPr>
      <w:pBdr/>
      <w:spacing/>
      <w:ind/>
    </w:pPr>
  </w:style>
  <w:style w:type="paragraph" w:styleId="701">
    <w:name w:val="Выделение"/>
    <w:link w:val="702"/>
    <w:pPr>
      <w:pBdr/>
      <w:spacing/>
      <w:ind/>
    </w:pPr>
    <w:rPr>
      <w:i/>
    </w:rPr>
  </w:style>
  <w:style w:type="character" w:styleId="702">
    <w:name w:val="Выделение"/>
    <w:link w:val="701"/>
    <w:pPr>
      <w:pBdr/>
      <w:spacing/>
      <w:ind/>
    </w:pPr>
    <w:rPr>
      <w:i/>
    </w:rPr>
  </w:style>
  <w:style w:type="paragraph" w:styleId="703">
    <w:name w:val="Endnote"/>
    <w:basedOn w:val="759"/>
    <w:link w:val="704"/>
    <w:pPr>
      <w:pBdr/>
      <w:spacing w:after="0" w:line="240" w:lineRule="auto"/>
      <w:ind/>
    </w:pPr>
    <w:rPr>
      <w:sz w:val="20"/>
    </w:rPr>
  </w:style>
  <w:style w:type="character" w:styleId="704">
    <w:name w:val="Endnote"/>
    <w:basedOn w:val="760"/>
    <w:link w:val="703"/>
    <w:pPr>
      <w:pBdr/>
      <w:spacing/>
      <w:ind/>
    </w:pPr>
    <w:rPr>
      <w:sz w:val="20"/>
    </w:rPr>
  </w:style>
  <w:style w:type="paragraph" w:styleId="705">
    <w:name w:val="Heading 3"/>
    <w:basedOn w:val="759"/>
    <w:next w:val="759"/>
    <w:link w:val="70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6">
    <w:name w:val="Heading 3"/>
    <w:basedOn w:val="760"/>
    <w:link w:val="70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7">
    <w:name w:val="Caption"/>
    <w:basedOn w:val="759"/>
    <w:next w:val="759"/>
    <w:link w:val="708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08">
    <w:name w:val="Caption"/>
    <w:basedOn w:val="760"/>
    <w:link w:val="707"/>
    <w:pPr>
      <w:pBdr/>
      <w:spacing/>
      <w:ind/>
    </w:pPr>
    <w:rPr>
      <w:i/>
      <w:color w:val="1f497d" w:themeColor="text2"/>
      <w:sz w:val="18"/>
    </w:rPr>
  </w:style>
  <w:style w:type="paragraph" w:styleId="709">
    <w:name w:val="List Paragraph"/>
    <w:basedOn w:val="759"/>
    <w:link w:val="710"/>
    <w:pPr>
      <w:pBdr/>
      <w:spacing/>
      <w:ind w:firstLine="0" w:left="720"/>
      <w:contextualSpacing w:val="true"/>
    </w:pPr>
  </w:style>
  <w:style w:type="character" w:styleId="710">
    <w:name w:val="List Paragraph"/>
    <w:basedOn w:val="760"/>
    <w:link w:val="709"/>
    <w:pPr>
      <w:pBdr/>
      <w:spacing/>
      <w:ind/>
    </w:pPr>
  </w:style>
  <w:style w:type="paragraph" w:styleId="711">
    <w:name w:val="Intense Quote"/>
    <w:basedOn w:val="759"/>
    <w:next w:val="759"/>
    <w:link w:val="712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12">
    <w:name w:val="Intense Quote"/>
    <w:basedOn w:val="760"/>
    <w:link w:val="711"/>
    <w:pPr>
      <w:pBdr/>
      <w:spacing/>
      <w:ind/>
    </w:pPr>
    <w:rPr>
      <w:i/>
      <w:color w:val="376092" w:themeColor="accent1" w:themeShade="BF"/>
    </w:rPr>
  </w:style>
  <w:style w:type="paragraph" w:styleId="713">
    <w:name w:val="Heading 9"/>
    <w:basedOn w:val="759"/>
    <w:next w:val="759"/>
    <w:link w:val="714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14">
    <w:name w:val="Heading 9"/>
    <w:basedOn w:val="760"/>
    <w:link w:val="71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15">
    <w:name w:val="TOC Heading"/>
    <w:link w:val="716"/>
    <w:pPr>
      <w:pBdr/>
      <w:spacing/>
      <w:ind/>
    </w:pPr>
  </w:style>
  <w:style w:type="character" w:styleId="716">
    <w:name w:val="TOC Heading"/>
    <w:link w:val="715"/>
    <w:pPr>
      <w:pBdr/>
      <w:spacing/>
      <w:ind/>
    </w:pPr>
  </w:style>
  <w:style w:type="paragraph" w:styleId="717">
    <w:name w:val="toc 3"/>
    <w:basedOn w:val="759"/>
    <w:next w:val="759"/>
    <w:link w:val="718"/>
    <w:uiPriority w:val="39"/>
    <w:pPr>
      <w:pBdr/>
      <w:spacing w:after="100"/>
      <w:ind w:firstLine="0" w:left="440"/>
    </w:pPr>
  </w:style>
  <w:style w:type="character" w:styleId="718">
    <w:name w:val="toc 3"/>
    <w:basedOn w:val="760"/>
    <w:link w:val="717"/>
    <w:pPr>
      <w:pBdr/>
      <w:spacing/>
      <w:ind/>
    </w:pPr>
  </w:style>
  <w:style w:type="paragraph" w:styleId="719">
    <w:name w:val="Book Title"/>
    <w:basedOn w:val="763"/>
    <w:link w:val="720"/>
    <w:pPr>
      <w:pBdr/>
      <w:spacing/>
      <w:ind/>
    </w:pPr>
    <w:rPr>
      <w:b/>
      <w:i/>
      <w:spacing w:val="5"/>
    </w:rPr>
  </w:style>
  <w:style w:type="character" w:styleId="720">
    <w:name w:val="Book Title"/>
    <w:basedOn w:val="764"/>
    <w:link w:val="719"/>
    <w:pPr>
      <w:pBdr/>
      <w:spacing/>
      <w:ind/>
    </w:pPr>
    <w:rPr>
      <w:b/>
      <w:i/>
      <w:spacing w:val="5"/>
    </w:rPr>
  </w:style>
  <w:style w:type="paragraph" w:styleId="721">
    <w:name w:val="table of figures"/>
    <w:basedOn w:val="759"/>
    <w:next w:val="759"/>
    <w:link w:val="722"/>
    <w:pPr>
      <w:pBdr/>
      <w:spacing w:after="0"/>
      <w:ind/>
    </w:pPr>
  </w:style>
  <w:style w:type="character" w:styleId="722">
    <w:name w:val="table of figures"/>
    <w:basedOn w:val="760"/>
    <w:link w:val="721"/>
    <w:pPr>
      <w:pBdr/>
      <w:spacing/>
      <w:ind/>
    </w:pPr>
  </w:style>
  <w:style w:type="paragraph" w:styleId="723">
    <w:name w:val="Heading 5"/>
    <w:basedOn w:val="759"/>
    <w:next w:val="759"/>
    <w:link w:val="724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24">
    <w:name w:val="Heading 5"/>
    <w:basedOn w:val="760"/>
    <w:link w:val="723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25">
    <w:name w:val="endnote reference"/>
    <w:basedOn w:val="763"/>
    <w:link w:val="726"/>
    <w:pPr>
      <w:pBdr/>
      <w:spacing/>
      <w:ind/>
    </w:pPr>
    <w:rPr>
      <w:vertAlign w:val="superscript"/>
    </w:rPr>
  </w:style>
  <w:style w:type="character" w:styleId="726">
    <w:name w:val="endnote reference"/>
    <w:basedOn w:val="764"/>
    <w:link w:val="725"/>
    <w:pPr>
      <w:pBdr/>
      <w:spacing/>
      <w:ind/>
    </w:pPr>
    <w:rPr>
      <w:vertAlign w:val="superscript"/>
    </w:rPr>
  </w:style>
  <w:style w:type="paragraph" w:styleId="727">
    <w:name w:val="Основной шрифт абзаца"/>
    <w:link w:val="728"/>
    <w:pPr>
      <w:pBdr/>
      <w:spacing/>
      <w:ind/>
    </w:pPr>
  </w:style>
  <w:style w:type="character" w:styleId="728">
    <w:name w:val="Основной шрифт абзаца"/>
    <w:link w:val="727"/>
    <w:pPr>
      <w:pBdr/>
      <w:spacing/>
      <w:ind/>
    </w:pPr>
  </w:style>
  <w:style w:type="paragraph" w:styleId="729">
    <w:name w:val="Heading 1"/>
    <w:basedOn w:val="759"/>
    <w:next w:val="759"/>
    <w:link w:val="7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0">
    <w:name w:val="Heading 1"/>
    <w:basedOn w:val="760"/>
    <w:link w:val="729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1">
    <w:name w:val="Hyperlink"/>
    <w:basedOn w:val="763"/>
    <w:link w:val="732"/>
    <w:pPr>
      <w:pBdr/>
      <w:spacing/>
      <w:ind/>
    </w:pPr>
    <w:rPr>
      <w:color w:val="0000ff" w:themeColor="hyperlink"/>
      <w:u w:val="single"/>
    </w:rPr>
  </w:style>
  <w:style w:type="character" w:styleId="732">
    <w:name w:val="Hyperlink"/>
    <w:basedOn w:val="764"/>
    <w:link w:val="731"/>
    <w:pPr>
      <w:pBdr/>
      <w:spacing/>
      <w:ind/>
    </w:pPr>
    <w:rPr>
      <w:color w:val="0000ff" w:themeColor="hyperlink"/>
      <w:u w:val="single"/>
    </w:rPr>
  </w:style>
  <w:style w:type="paragraph" w:styleId="733">
    <w:name w:val="Footnote"/>
    <w:basedOn w:val="759"/>
    <w:link w:val="734"/>
    <w:pPr>
      <w:pBdr/>
      <w:spacing w:after="0" w:line="240" w:lineRule="auto"/>
      <w:ind/>
    </w:pPr>
    <w:rPr>
      <w:sz w:val="20"/>
    </w:rPr>
  </w:style>
  <w:style w:type="character" w:styleId="734">
    <w:name w:val="Footnote"/>
    <w:basedOn w:val="760"/>
    <w:link w:val="733"/>
    <w:pPr>
      <w:pBdr/>
      <w:spacing/>
      <w:ind/>
    </w:pPr>
    <w:rPr>
      <w:sz w:val="20"/>
    </w:rPr>
  </w:style>
  <w:style w:type="paragraph" w:styleId="735">
    <w:name w:val="Heading 8"/>
    <w:basedOn w:val="759"/>
    <w:next w:val="759"/>
    <w:link w:val="736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36">
    <w:name w:val="Heading 8"/>
    <w:basedOn w:val="760"/>
    <w:link w:val="73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37">
    <w:name w:val="toc 1"/>
    <w:basedOn w:val="759"/>
    <w:next w:val="759"/>
    <w:link w:val="738"/>
    <w:uiPriority w:val="39"/>
    <w:pPr>
      <w:pBdr/>
      <w:spacing w:after="100"/>
      <w:ind/>
    </w:pPr>
  </w:style>
  <w:style w:type="character" w:styleId="738">
    <w:name w:val="toc 1"/>
    <w:basedOn w:val="760"/>
    <w:link w:val="737"/>
    <w:pPr>
      <w:pBdr/>
      <w:spacing/>
      <w:ind/>
    </w:pPr>
  </w:style>
  <w:style w:type="paragraph" w:styleId="739">
    <w:name w:val="Quote"/>
    <w:basedOn w:val="759"/>
    <w:next w:val="759"/>
    <w:link w:val="740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40">
    <w:name w:val="Quote"/>
    <w:basedOn w:val="760"/>
    <w:link w:val="739"/>
    <w:pPr>
      <w:pBdr/>
      <w:spacing/>
      <w:ind/>
    </w:pPr>
    <w:rPr>
      <w:i/>
      <w:color w:val="404040" w:themeColor="text1" w:themeTint="BF"/>
    </w:rPr>
  </w:style>
  <w:style w:type="paragraph" w:styleId="741">
    <w:name w:val="Header and Footer"/>
    <w:link w:val="74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42">
    <w:name w:val="Header and Footer"/>
    <w:link w:val="741"/>
    <w:pPr>
      <w:pBdr/>
      <w:spacing/>
      <w:ind/>
    </w:pPr>
    <w:rPr>
      <w:rFonts w:ascii="XO Thames" w:hAnsi="XO Thames"/>
      <w:sz w:val="28"/>
    </w:rPr>
  </w:style>
  <w:style w:type="paragraph" w:styleId="743">
    <w:name w:val="Subtle Reference"/>
    <w:basedOn w:val="763"/>
    <w:link w:val="744"/>
    <w:pPr>
      <w:pBdr/>
      <w:spacing/>
      <w:ind/>
    </w:pPr>
    <w:rPr>
      <w:smallCaps/>
      <w:color w:val="595959" w:themeColor="text1" w:themeTint="A5"/>
    </w:rPr>
  </w:style>
  <w:style w:type="character" w:styleId="744">
    <w:name w:val="Subtle Reference"/>
    <w:basedOn w:val="764"/>
    <w:link w:val="743"/>
    <w:pPr>
      <w:pBdr/>
      <w:spacing/>
      <w:ind/>
    </w:pPr>
    <w:rPr>
      <w:smallCaps/>
      <w:color w:val="595959" w:themeColor="text1" w:themeTint="A5"/>
    </w:rPr>
  </w:style>
  <w:style w:type="paragraph" w:styleId="745">
    <w:name w:val="paragraph scxw163741632 bcx0"/>
    <w:basedOn w:val="759"/>
    <w:next w:val="745"/>
    <w:link w:val="746"/>
    <w:pPr>
      <w:pBdr/>
      <w:spacing w:afterAutospacing="1" w:beforeAutospacing="1"/>
      <w:ind/>
    </w:pPr>
  </w:style>
  <w:style w:type="character" w:styleId="746">
    <w:name w:val="paragraph scxw163741632 bcx0"/>
    <w:basedOn w:val="760"/>
    <w:link w:val="745"/>
    <w:pPr>
      <w:pBdr/>
      <w:spacing/>
      <w:ind/>
    </w:pPr>
  </w:style>
  <w:style w:type="paragraph" w:styleId="747">
    <w:name w:val="Footer"/>
    <w:basedOn w:val="759"/>
    <w:link w:val="74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48">
    <w:name w:val="Footer"/>
    <w:basedOn w:val="760"/>
    <w:link w:val="747"/>
    <w:pPr>
      <w:pBdr/>
      <w:spacing/>
      <w:ind/>
    </w:pPr>
  </w:style>
  <w:style w:type="paragraph" w:styleId="749">
    <w:name w:val="toc 9"/>
    <w:basedOn w:val="759"/>
    <w:next w:val="759"/>
    <w:link w:val="750"/>
    <w:uiPriority w:val="39"/>
    <w:pPr>
      <w:pBdr/>
      <w:spacing w:after="100"/>
      <w:ind w:firstLine="0" w:left="1760"/>
    </w:pPr>
  </w:style>
  <w:style w:type="character" w:styleId="750">
    <w:name w:val="toc 9"/>
    <w:basedOn w:val="760"/>
    <w:link w:val="749"/>
    <w:pPr>
      <w:pBdr/>
      <w:spacing/>
      <w:ind/>
    </w:pPr>
  </w:style>
  <w:style w:type="paragraph" w:styleId="751">
    <w:name w:val="Subtle Emphasis"/>
    <w:basedOn w:val="763"/>
    <w:link w:val="752"/>
    <w:pPr>
      <w:pBdr/>
      <w:spacing/>
      <w:ind/>
    </w:pPr>
    <w:rPr>
      <w:i/>
      <w:color w:val="404040" w:themeColor="text1" w:themeTint="BF"/>
    </w:rPr>
  </w:style>
  <w:style w:type="character" w:styleId="752">
    <w:name w:val="Subtle Emphasis"/>
    <w:basedOn w:val="764"/>
    <w:link w:val="751"/>
    <w:pPr>
      <w:pBdr/>
      <w:spacing/>
      <w:ind/>
    </w:pPr>
    <w:rPr>
      <w:i/>
      <w:color w:val="404040" w:themeColor="text1" w:themeTint="BF"/>
    </w:rPr>
  </w:style>
  <w:style w:type="paragraph" w:styleId="753">
    <w:name w:val="Гиперссылка"/>
    <w:link w:val="754"/>
    <w:pPr>
      <w:pBdr/>
      <w:spacing/>
      <w:ind/>
    </w:pPr>
    <w:rPr>
      <w:color w:val="0000ff"/>
      <w:u w:val="single"/>
    </w:rPr>
  </w:style>
  <w:style w:type="character" w:styleId="754">
    <w:name w:val="Гиперссылка"/>
    <w:link w:val="753"/>
    <w:pPr>
      <w:pBdr/>
      <w:spacing/>
      <w:ind/>
    </w:pPr>
    <w:rPr>
      <w:color w:val="0000ff"/>
      <w:u w:val="single"/>
    </w:rPr>
  </w:style>
  <w:style w:type="paragraph" w:styleId="755">
    <w:name w:val="Абзац списка"/>
    <w:basedOn w:val="759"/>
    <w:next w:val="755"/>
    <w:link w:val="756"/>
    <w:pPr>
      <w:pBdr/>
      <w:spacing/>
      <w:ind w:firstLine="0" w:left="720"/>
      <w:contextualSpacing w:val="true"/>
    </w:pPr>
  </w:style>
  <w:style w:type="character" w:styleId="756">
    <w:name w:val="Абзац списка"/>
    <w:basedOn w:val="760"/>
    <w:link w:val="755"/>
    <w:pPr>
      <w:pBdr/>
      <w:spacing/>
      <w:ind/>
    </w:pPr>
  </w:style>
  <w:style w:type="paragraph" w:styleId="757">
    <w:name w:val="toc 8"/>
    <w:basedOn w:val="759"/>
    <w:next w:val="759"/>
    <w:link w:val="758"/>
    <w:uiPriority w:val="39"/>
    <w:pPr>
      <w:pBdr/>
      <w:spacing w:after="100"/>
      <w:ind w:firstLine="0" w:left="1540"/>
    </w:pPr>
  </w:style>
  <w:style w:type="character" w:styleId="758">
    <w:name w:val="toc 8"/>
    <w:basedOn w:val="760"/>
    <w:link w:val="757"/>
    <w:pPr>
      <w:pBdr/>
      <w:spacing/>
      <w:ind/>
    </w:pPr>
  </w:style>
  <w:style w:type="paragraph" w:styleId="759">
    <w:name w:val="ConsPlusNormal"/>
    <w:next w:val="759"/>
    <w:link w:val="760"/>
    <w:pPr>
      <w:pBdr/>
      <w:spacing/>
      <w:ind w:firstLine="720" w:left="0"/>
    </w:pPr>
    <w:rPr>
      <w:rFonts w:ascii="Arial" w:hAnsi="Arial"/>
    </w:rPr>
  </w:style>
  <w:style w:type="character" w:styleId="760">
    <w:name w:val="ConsPlusNormal"/>
    <w:link w:val="759"/>
    <w:pPr>
      <w:pBdr/>
      <w:spacing/>
      <w:ind/>
    </w:pPr>
    <w:rPr>
      <w:rFonts w:ascii="Arial" w:hAnsi="Arial"/>
    </w:rPr>
  </w:style>
  <w:style w:type="paragraph" w:styleId="761">
    <w:name w:val="Strong"/>
    <w:basedOn w:val="763"/>
    <w:link w:val="762"/>
    <w:pPr>
      <w:pBdr/>
      <w:spacing/>
      <w:ind/>
    </w:pPr>
    <w:rPr>
      <w:b/>
    </w:rPr>
  </w:style>
  <w:style w:type="character" w:styleId="762">
    <w:name w:val="Strong"/>
    <w:basedOn w:val="764"/>
    <w:link w:val="761"/>
    <w:pPr>
      <w:pBdr/>
      <w:spacing/>
      <w:ind/>
    </w:pPr>
    <w:rPr>
      <w:b/>
    </w:rPr>
  </w:style>
  <w:style w:type="paragraph" w:styleId="763">
    <w:name w:val="Default Paragraph Font"/>
    <w:link w:val="764"/>
    <w:pPr>
      <w:pBdr/>
      <w:spacing/>
      <w:ind/>
    </w:pPr>
  </w:style>
  <w:style w:type="character" w:styleId="764">
    <w:name w:val="Default Paragraph Font"/>
    <w:link w:val="763"/>
    <w:pPr>
      <w:pBdr/>
      <w:spacing/>
      <w:ind/>
    </w:pPr>
  </w:style>
  <w:style w:type="paragraph" w:styleId="765">
    <w:name w:val="Intense Reference"/>
    <w:basedOn w:val="763"/>
    <w:link w:val="766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66">
    <w:name w:val="Intense Reference"/>
    <w:basedOn w:val="764"/>
    <w:link w:val="765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67">
    <w:name w:val="toc 5"/>
    <w:basedOn w:val="759"/>
    <w:next w:val="759"/>
    <w:link w:val="768"/>
    <w:uiPriority w:val="39"/>
    <w:pPr>
      <w:pBdr/>
      <w:spacing w:after="100"/>
      <w:ind w:firstLine="0" w:left="880"/>
    </w:pPr>
  </w:style>
  <w:style w:type="character" w:styleId="768">
    <w:name w:val="toc 5"/>
    <w:basedOn w:val="760"/>
    <w:link w:val="767"/>
    <w:pPr>
      <w:pBdr/>
      <w:spacing/>
      <w:ind/>
    </w:pPr>
  </w:style>
  <w:style w:type="paragraph" w:styleId="769">
    <w:name w:val="footnote reference"/>
    <w:basedOn w:val="763"/>
    <w:link w:val="770"/>
    <w:pPr>
      <w:pBdr/>
      <w:spacing/>
      <w:ind/>
    </w:pPr>
    <w:rPr>
      <w:vertAlign w:val="superscript"/>
    </w:rPr>
  </w:style>
  <w:style w:type="character" w:styleId="770">
    <w:name w:val="footnote reference"/>
    <w:basedOn w:val="764"/>
    <w:link w:val="769"/>
    <w:pPr>
      <w:pBdr/>
      <w:spacing/>
      <w:ind/>
    </w:pPr>
    <w:rPr>
      <w:vertAlign w:val="superscript"/>
    </w:rPr>
  </w:style>
  <w:style w:type="paragraph" w:styleId="771">
    <w:name w:val="Emphasis"/>
    <w:basedOn w:val="763"/>
    <w:link w:val="772"/>
    <w:pPr>
      <w:pBdr/>
      <w:spacing/>
      <w:ind/>
    </w:pPr>
    <w:rPr>
      <w:i/>
    </w:rPr>
  </w:style>
  <w:style w:type="character" w:styleId="772">
    <w:name w:val="Emphasis"/>
    <w:basedOn w:val="764"/>
    <w:link w:val="771"/>
    <w:pPr>
      <w:pBdr/>
      <w:spacing/>
      <w:ind/>
    </w:pPr>
    <w:rPr>
      <w:i/>
    </w:rPr>
  </w:style>
  <w:style w:type="paragraph" w:styleId="773">
    <w:name w:val="Header"/>
    <w:basedOn w:val="759"/>
    <w:link w:val="774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74">
    <w:name w:val="Header"/>
    <w:basedOn w:val="760"/>
    <w:link w:val="773"/>
    <w:pPr>
      <w:pBdr/>
      <w:spacing/>
      <w:ind/>
    </w:pPr>
  </w:style>
  <w:style w:type="paragraph" w:styleId="775">
    <w:name w:val="Интернет-ссылка"/>
    <w:link w:val="776"/>
    <w:pPr>
      <w:pBdr/>
      <w:spacing/>
      <w:ind/>
    </w:pPr>
    <w:rPr>
      <w:color w:val="0000ff"/>
      <w:u w:val="single"/>
    </w:rPr>
  </w:style>
  <w:style w:type="character" w:styleId="776">
    <w:name w:val="Интернет-ссылка"/>
    <w:link w:val="775"/>
    <w:pPr>
      <w:pBdr/>
      <w:spacing/>
      <w:ind/>
    </w:pPr>
    <w:rPr>
      <w:color w:val="0000ff"/>
      <w:u w:val="single"/>
    </w:rPr>
  </w:style>
  <w:style w:type="paragraph" w:styleId="777">
    <w:name w:val="Subtitle"/>
    <w:basedOn w:val="759"/>
    <w:next w:val="759"/>
    <w:link w:val="7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8">
    <w:name w:val="Subtitle"/>
    <w:basedOn w:val="760"/>
    <w:link w:val="77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9">
    <w:name w:val="Title"/>
    <w:basedOn w:val="759"/>
    <w:next w:val="759"/>
    <w:link w:val="780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0">
    <w:name w:val="Title"/>
    <w:basedOn w:val="760"/>
    <w:link w:val="779"/>
    <w:pPr>
      <w:pBdr/>
      <w:spacing/>
      <w:ind/>
    </w:pPr>
    <w:rPr>
      <w:rFonts w:ascii="Arial" w:hAnsi="Arial"/>
      <w:spacing w:val="-10"/>
      <w:sz w:val="56"/>
    </w:rPr>
  </w:style>
  <w:style w:type="paragraph" w:styleId="781">
    <w:name w:val="Heading 4"/>
    <w:basedOn w:val="759"/>
    <w:next w:val="759"/>
    <w:link w:val="782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2">
    <w:name w:val="Heading 4"/>
    <w:basedOn w:val="760"/>
    <w:link w:val="781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3">
    <w:name w:val="Текст"/>
    <w:basedOn w:val="759"/>
    <w:next w:val="783"/>
    <w:link w:val="784"/>
    <w:pPr>
      <w:pBdr/>
      <w:spacing/>
      <w:ind/>
    </w:pPr>
    <w:rPr>
      <w:rFonts w:ascii="Consolas" w:hAnsi="Consolas"/>
      <w:sz w:val="21"/>
    </w:rPr>
  </w:style>
  <w:style w:type="character" w:styleId="784">
    <w:name w:val="Текст"/>
    <w:basedOn w:val="760"/>
    <w:link w:val="783"/>
    <w:pPr>
      <w:pBdr/>
      <w:spacing/>
      <w:ind/>
    </w:pPr>
    <w:rPr>
      <w:rFonts w:ascii="Consolas" w:hAnsi="Consolas"/>
      <w:sz w:val="21"/>
    </w:rPr>
  </w:style>
  <w:style w:type="paragraph" w:styleId="785">
    <w:name w:val="Текст выноски"/>
    <w:basedOn w:val="759"/>
    <w:next w:val="785"/>
    <w:link w:val="786"/>
    <w:pPr>
      <w:pBdr/>
      <w:spacing/>
      <w:ind/>
    </w:pPr>
    <w:rPr>
      <w:rFonts w:ascii="Tahoma" w:hAnsi="Tahoma"/>
      <w:sz w:val="16"/>
    </w:rPr>
  </w:style>
  <w:style w:type="character" w:styleId="786">
    <w:name w:val="Текст выноски"/>
    <w:basedOn w:val="760"/>
    <w:link w:val="785"/>
    <w:pPr>
      <w:pBdr/>
      <w:spacing/>
      <w:ind/>
    </w:pPr>
    <w:rPr>
      <w:rFonts w:ascii="Tahoma" w:hAnsi="Tahoma"/>
      <w:sz w:val="16"/>
    </w:rPr>
  </w:style>
  <w:style w:type="paragraph" w:styleId="787">
    <w:name w:val="Intense Emphasis"/>
    <w:basedOn w:val="763"/>
    <w:link w:val="788"/>
    <w:pPr>
      <w:pBdr/>
      <w:spacing/>
      <w:ind/>
    </w:pPr>
    <w:rPr>
      <w:i/>
      <w:color w:val="376092" w:themeColor="accent1" w:themeShade="BF"/>
    </w:rPr>
  </w:style>
  <w:style w:type="character" w:styleId="788">
    <w:name w:val="Intense Emphasis"/>
    <w:basedOn w:val="764"/>
    <w:link w:val="787"/>
    <w:pPr>
      <w:pBdr/>
      <w:spacing/>
      <w:ind/>
    </w:pPr>
    <w:rPr>
      <w:i/>
      <w:color w:val="376092" w:themeColor="accent1" w:themeShade="BF"/>
    </w:rPr>
  </w:style>
  <w:style w:type="paragraph" w:styleId="789">
    <w:name w:val="Heading 2"/>
    <w:basedOn w:val="759"/>
    <w:next w:val="759"/>
    <w:link w:val="790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90">
    <w:name w:val="Heading 2"/>
    <w:basedOn w:val="760"/>
    <w:link w:val="78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91">
    <w:name w:val="Heading 6"/>
    <w:basedOn w:val="759"/>
    <w:next w:val="759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60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Grid Table 5 Dark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1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3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4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2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5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5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6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3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1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1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Table Grid Light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5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2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1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4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4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4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Table Grid"/>
    <w:basedOn w:val="901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5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1 Light - Accent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6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2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0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2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Plain Table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4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5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6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1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5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5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3"/>
    <w:basedOn w:val="90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3"/>
    <w:basedOn w:val="90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3"/>
    <w:basedOn w:val="90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3"/>
    <w:basedOn w:val="901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2025-06-03T05:34:50Z</dcterms:modified>
</cp:coreProperties>
</file>