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Актуальная информация о земельном фонде Республики Карелия</w:t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Карельским Росреестром подведены итоги количественных и качественных изменений, произошедших с земельным фондом республики в течение 2024 года.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Ежегодный доклад о состоянии и использовании земель является информационным документом, обобщающим сведения о наличии и распределении земельного фонда региона. Материалы, помещенные в доклад могут использоваться органами государственной власти республики и </w:t>
      </w:r>
      <w:r>
        <w:rPr>
          <w:rFonts w:ascii="Segoe UI" w:hAnsi="Segoe UI" w:cs="Segoe UI"/>
        </w:rPr>
        <w:t xml:space="preserve">местного самоуправления при решении вопросов управления земельными ресурсами, при разработке соответствующих республиканских программ, комплекса мер по совершенствованию земельного законодательства, в решении других вопросов регулирования земельных отношени</w:t>
      </w:r>
      <w:r>
        <w:rPr>
          <w:rFonts w:ascii="Segoe UI" w:hAnsi="Segoe UI" w:cs="Segoe UI"/>
        </w:rPr>
        <w:t xml:space="preserve">й, а также уполномоченными органами, осуществляющими свою деятельность в области регулирования использования и охраны природных ресурсов республики.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Подробнее с результатами проведенного анализа возможно ознакомится в Докладе о состоянии и использовании земель Республики Карелия за 2024 год, размещенном на сайте Росреестра в региональном сегменте Республики Карелия в подразделе: Открытая служба → Статис</w:t>
      </w:r>
      <w:r>
        <w:rPr>
          <w:rFonts w:ascii="Segoe UI" w:hAnsi="Segoe UI" w:cs="Segoe UI"/>
        </w:rPr>
        <w:t xml:space="preserve">тика и аналитика → Государственный мониторинг земель и землеустройство или по ссылке </w:t>
      </w:r>
      <w:hyperlink r:id="rId10" w:tooltip="https://rosreestr.gov.ru/open-service/statistika-i-analitika/10_gosudarstvennyy-monitoring-zemel-i-zemleustroystvo/" w:history="1">
        <w:r>
          <w:rPr>
            <w:rStyle w:val="883"/>
            <w:rFonts w:ascii="Segoe UI" w:hAnsi="Segoe UI" w:cs="Segoe UI"/>
          </w:rPr>
          <w:t xml:space="preserve">https://rosreestr.gov.ru/open-service/statistika-i-analitika/10_gosudarstvennyy-monitoring-zemel-i-zemleustroystvo/</w:t>
        </w:r>
      </w:hyperlink>
      <w:r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1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3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/open-service/statistika-i-analitika/10_gosudarstvennyy-monitoring-zemel-i-zemleustroystvo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2025-06-24T07:42:44Z</dcterms:modified>
</cp:coreProperties>
</file>