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Как подать документы в Росреестр в электронном виде?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 1 марта 2025 года юридические лица обязаны подавать в Росреестр заявления и документы в целях кадастрового учета и государственной регистрации прав на недвижимость в электронной форме через портал Госуслуг, личный кабинет на сайте Росреестра или с помощью</w:t>
      </w:r>
      <w:r>
        <w:rPr>
          <w:rFonts w:ascii="Segoe UI" w:hAnsi="Segoe UI" w:cs="Segoe UI"/>
        </w:rPr>
        <w:t xml:space="preserve"> иных электронных сервисов. Исключением являются случаи, если стороной сделки, подлежащей государственной регистрации, или сделки, на основании которой подлежит государственной регистрации право, ограничение права или обременение объекта недвижимости, являе</w:t>
      </w:r>
      <w:r>
        <w:rPr>
          <w:rFonts w:ascii="Segoe UI" w:hAnsi="Segoe UI" w:cs="Segoe UI"/>
        </w:rPr>
        <w:t xml:space="preserve">тся физическое лицо (кроме договоров участия в долевом строительстве, которые предоставляются только в форме электронных документов).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Получение услуги возможно только после регистрации юридического лица (организации) на Госуслугах (необходимо создание личного кабинета организации на Госуслугах и подтверждённая учетная запись). Также необходима привязка в ЕСИА уполномоченного сотрудника к </w:t>
      </w:r>
      <w:r>
        <w:rPr>
          <w:rFonts w:ascii="Segoe UI" w:hAnsi="Segoe UI" w:cs="Segoe UI"/>
        </w:rPr>
        <w:t xml:space="preserve">юридическому лицу. При направлении заявления в Росреестр лицом, имеющим право действовать без доверенности от имени юридического лица (директор), необходимо наличие усиленной квалифицированной электронной подписи (УКЭП). В случае направления заявления в Рос</w:t>
      </w:r>
      <w:r>
        <w:rPr>
          <w:rFonts w:ascii="Segoe UI" w:hAnsi="Segoe UI" w:cs="Segoe UI"/>
        </w:rPr>
        <w:t xml:space="preserve">реестр лицом (сотрудником), не имеющим права действовать без доверенности, необходимо наличие нотариально удостоверенной машиночитаемой доверенности и усиленной квалифицированной электронной подписи сотрудника (УКЭП).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Росреестром разработаны методические материалы по подаче наиболее востребованных заявлений. Материалы размещены на сайте Росреестра по адресу https://rosreestr.gov.ru/feedback/faq/482535/?sphrase_id=5511073.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73</cp:revision>
  <dcterms:created xsi:type="dcterms:W3CDTF">2023-06-13T09:29:00Z</dcterms:created>
  <dcterms:modified xsi:type="dcterms:W3CDTF">2025-11-07T08:03:21Z</dcterms:modified>
</cp:coreProperties>
</file>