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Новые правила для владельцев земельных участков!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текущем году принят ряд законодательных изменений, направленных на повышение эффективности использования земель. Давайте разберемся, что изменилось!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Согласно изменениям, вступившим в силу с 01.03.2025, правообладатель садового или огородного земельного участка, а также участка из состава земель населенных пунктов должен приступить к его использованию в соответствии с его целевым назначением и разрешенны</w:t>
      </w:r>
      <w:r>
        <w:rPr>
          <w:rFonts w:ascii="Segoe UI" w:hAnsi="Segoe UI" w:cs="Segoe UI"/>
        </w:rPr>
        <w:t xml:space="preserve">м видом использования со дня оформления прав на участок.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Но иногда по объективным причинам это невозможно. В частности, это касается заболоченных, захламленных, заросших сорняками земель. В таких случаях собственнику дается 3 дополнительных года на освоение. А если срок освоения устанавливается в соответствии с п</w:t>
      </w:r>
      <w:r>
        <w:rPr>
          <w:rFonts w:ascii="Segoe UI" w:hAnsi="Segoe UI" w:cs="Segoe UI"/>
        </w:rPr>
        <w:t xml:space="preserve">роектом рекультивации земель, он может быть и более 3-х лет.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отношении земельных участков, приобретенных после 01.03.2025, сроки освоения будут исчисляться с момента возникновения прав на них. По участкам, права на которые возникли до вступления в силу законодательных изменений, срок будет исчисляться с 01.03.2025.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Также с 01.09.2025 вступило в действие постановление Правительства Российской Федерации, которым установлены признаки неиспользования земельных участков, относящиеся к землям населенных пунктов, а также садовым и огородным земельным участкам.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 признакам неиспользования, например, отнесены: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захламление или загрязнение отходами более 50 % площади участка;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зарастание более 50 % площади участка сорными растениями (высотой более 1 метра), а также деревьями и кустарниками, которые не являются предметами благоустройства и озеленения;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отсутствие здания или сооружения в течение 5 лет на участке, предназначенном для строительства (при этом установлены случаи, когда срок может быть иным) или в течение 7 лет на участке, предназначенном для индивидуального жилищного строительства;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отсутствие мер по приведению зданий либо сооружений в надлежащее состояние (устранение разрушения крыши, стен, отсутствия окон или стёкол из окон зданий (сооружений)) в течение года и более со дня обнаружения дефектов.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После 01.03.2028 в случае выявления фактов неиспользования участка контролирующие органы вынесут правообладателю предписание об устранении нарушения в определенный срок. То есть у владельца появится еще дополнительное время на то, чтобы все же навести поряд</w:t>
      </w:r>
      <w:r>
        <w:rPr>
          <w:rFonts w:ascii="Segoe UI" w:hAnsi="Segoe UI" w:cs="Segoe UI"/>
        </w:rPr>
        <w:t xml:space="preserve">ок на своей земле.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Если же правообладатель в установленный срок не устранит нарушение, то орган государственного земельного надзора после привлечения его к административной ответственности за неисполнение предписания уведомит о данном факте уполномоченный орган государственно</w:t>
      </w:r>
      <w:r>
        <w:rPr>
          <w:rFonts w:ascii="Segoe UI" w:hAnsi="Segoe UI" w:cs="Segoe UI"/>
        </w:rPr>
        <w:t xml:space="preserve">й власти или орган местного самоуправления. Те, в свою очередь, уже могут обратиться в суд с требованием об изъятии участка в связи с его ненадлежащим использованием и о продаже с публичных торгов. Такой механизм позволит государству найти более эффективног</w:t>
      </w:r>
      <w:r>
        <w:rPr>
          <w:rFonts w:ascii="Segoe UI" w:hAnsi="Segoe UI" w:cs="Segoe UI"/>
        </w:rPr>
        <w:t xml:space="preserve">о собственника.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Важный момент: средства, вырученные от продажи, выплачиваются бывшему владельцу участка за вычетом расходов на подготовку и проведение публичных торгов.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Однако, это будет крайней мерой, когда другие механизмы не принесли результата.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«Данные изменения призваны повысить эффективность управления земельными ресурсами, стимулируя их активное освоение и вовлечение земельных участков в хозяйственный оборот», - отметила И.о. директора ГКУ РК Управление земельными ресурсами Ольга Борисовна Шипн</w:t>
      </w:r>
      <w:r>
        <w:rPr>
          <w:rFonts w:ascii="Segoe UI" w:hAnsi="Segoe UI" w:cs="Segoe UI"/>
        </w:rPr>
        <w:t xml:space="preserve">ягова.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86</cp:revision>
  <dcterms:created xsi:type="dcterms:W3CDTF">2023-06-13T09:29:00Z</dcterms:created>
  <dcterms:modified xsi:type="dcterms:W3CDTF">2025-12-29T06:22:36Z</dcterms:modified>
</cp:coreProperties>
</file>