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12" w:rsidRPr="002E4068" w:rsidRDefault="002E4068" w:rsidP="002E4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68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2E4068">
        <w:rPr>
          <w:rFonts w:ascii="Times New Roman" w:hAnsi="Times New Roman" w:cs="Times New Roman"/>
          <w:b/>
          <w:sz w:val="28"/>
          <w:szCs w:val="28"/>
        </w:rPr>
        <w:t>Прионежского</w:t>
      </w:r>
      <w:proofErr w:type="spellEnd"/>
      <w:r w:rsidRPr="002E4068">
        <w:rPr>
          <w:rFonts w:ascii="Times New Roman" w:hAnsi="Times New Roman" w:cs="Times New Roman"/>
          <w:b/>
          <w:sz w:val="28"/>
          <w:szCs w:val="28"/>
        </w:rPr>
        <w:t xml:space="preserve"> района разъясняет:</w:t>
      </w:r>
    </w:p>
    <w:p w:rsidR="0036335F" w:rsidRPr="0036335F" w:rsidRDefault="0036335F" w:rsidP="003633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35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01.11.2025 № 1713 «О внесении изменений в постановление Правительства Российской Федерации от 26.12.2013 № 1291» утверждены изменения в действующие правила взимания утилизационного сбора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колесных транспортных средств.</w:t>
      </w:r>
      <w:bookmarkStart w:id="0" w:name="_GoBack"/>
      <w:bookmarkEnd w:id="0"/>
    </w:p>
    <w:p w:rsidR="0036335F" w:rsidRPr="0036335F" w:rsidRDefault="0036335F" w:rsidP="003633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35F">
        <w:rPr>
          <w:rFonts w:ascii="Times New Roman" w:hAnsi="Times New Roman" w:cs="Times New Roman"/>
          <w:sz w:val="28"/>
          <w:szCs w:val="28"/>
        </w:rPr>
        <w:t>Указанным правовым документом изменена методика расчета утилизационного сбора. Например, если ранее размер утилизационного сбора зависел от объема двигателя транспортного средства, то со вступлением в силу данного постановления размер утилизационного сбора будет рассчитываться исходя из объема и мощности двигателя транспортного средства. При этом данные изменения будут действовать и на транспортные средства, ввозимые в Россию гражд</w:t>
      </w:r>
      <w:r>
        <w:rPr>
          <w:rFonts w:ascii="Times New Roman" w:hAnsi="Times New Roman" w:cs="Times New Roman"/>
          <w:sz w:val="28"/>
          <w:szCs w:val="28"/>
        </w:rPr>
        <w:t>анами для личного пользования.</w:t>
      </w:r>
    </w:p>
    <w:p w:rsidR="0036335F" w:rsidRPr="0036335F" w:rsidRDefault="0036335F" w:rsidP="003633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35F">
        <w:rPr>
          <w:rFonts w:ascii="Times New Roman" w:hAnsi="Times New Roman" w:cs="Times New Roman"/>
          <w:sz w:val="28"/>
          <w:szCs w:val="28"/>
        </w:rPr>
        <w:t xml:space="preserve">Изменения не коснуться автомобилей, ввозимых для личного пользования, мощность двигателя которых не превышает 160 лошадиных сил (117,68 </w:t>
      </w:r>
      <w:proofErr w:type="spellStart"/>
      <w:r w:rsidRPr="0036335F">
        <w:rPr>
          <w:rFonts w:ascii="Times New Roman" w:hAnsi="Times New Roman" w:cs="Times New Roman"/>
          <w:sz w:val="28"/>
          <w:szCs w:val="28"/>
        </w:rPr>
        <w:t>кВТ</w:t>
      </w:r>
      <w:proofErr w:type="spellEnd"/>
      <w:r w:rsidRPr="0036335F">
        <w:rPr>
          <w:rFonts w:ascii="Times New Roman" w:hAnsi="Times New Roman" w:cs="Times New Roman"/>
          <w:sz w:val="28"/>
          <w:szCs w:val="28"/>
        </w:rPr>
        <w:t xml:space="preserve">), для них по-прежнему будет действовать льготный утилизационный сбор, размер которого составляет 0,17 и 0,26 от базовой ставки утилизационного сбора (20000 руб.), соответственно размер утилизационного сбора для таких автомобилей будет составлять 3400 </w:t>
      </w:r>
      <w:proofErr w:type="spellStart"/>
      <w:r w:rsidRPr="0036335F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36335F">
        <w:rPr>
          <w:rFonts w:ascii="Times New Roman" w:hAnsi="Times New Roman" w:cs="Times New Roman"/>
          <w:sz w:val="28"/>
          <w:szCs w:val="28"/>
        </w:rPr>
        <w:t xml:space="preserve"> (для нового автомобиля) и 5200 руб. (для автомобиля старше 3 лет). Напомним, что льготная ставка утилизационного сбора действует только для автомобилей, которые не подлежат перепродаже третьим лицам в течение 12 месяцев с момента оформлени</w:t>
      </w:r>
      <w:r>
        <w:rPr>
          <w:rFonts w:ascii="Times New Roman" w:hAnsi="Times New Roman" w:cs="Times New Roman"/>
          <w:sz w:val="28"/>
          <w:szCs w:val="28"/>
        </w:rPr>
        <w:t>я приходного таможенного ордера.</w:t>
      </w:r>
    </w:p>
    <w:p w:rsidR="0036335F" w:rsidRPr="0036335F" w:rsidRDefault="0036335F" w:rsidP="003633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35F">
        <w:rPr>
          <w:rFonts w:ascii="Times New Roman" w:hAnsi="Times New Roman" w:cs="Times New Roman"/>
          <w:sz w:val="28"/>
          <w:szCs w:val="28"/>
        </w:rPr>
        <w:t>Для всех остальных автомобилей, мощность которых превышает 160 лошадиных сел размер взимаемого утилизационного сбора возрастет. Например, если до 1 декабря 2025 года размер утилизационного сбора для нового автомобиля, ввозимого для личного пользования, с рабочим объемом двигателя 2 литра и мощностью 238 лошадиных сил составлял 3400 руб., то с вступлением в силу новых правил расчета размер утилизационного сбора для автомобиля с такими характеристикам</w:t>
      </w:r>
      <w:r>
        <w:rPr>
          <w:rFonts w:ascii="Times New Roman" w:hAnsi="Times New Roman" w:cs="Times New Roman"/>
          <w:sz w:val="28"/>
          <w:szCs w:val="28"/>
        </w:rPr>
        <w:t>и будет составлять 842 000 руб.</w:t>
      </w:r>
    </w:p>
    <w:p w:rsidR="0036335F" w:rsidRPr="0036335F" w:rsidRDefault="0036335F" w:rsidP="003633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35F">
        <w:rPr>
          <w:rFonts w:ascii="Times New Roman" w:hAnsi="Times New Roman" w:cs="Times New Roman"/>
          <w:sz w:val="28"/>
          <w:szCs w:val="28"/>
        </w:rPr>
        <w:t>Указанные изменения вступил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335F">
        <w:rPr>
          <w:rFonts w:ascii="Times New Roman" w:hAnsi="Times New Roman" w:cs="Times New Roman"/>
          <w:sz w:val="28"/>
          <w:szCs w:val="28"/>
        </w:rPr>
        <w:t xml:space="preserve"> в силу с 1 декабря 2025 года.</w:t>
      </w:r>
    </w:p>
    <w:p w:rsidR="002E4068" w:rsidRPr="002E4068" w:rsidRDefault="002E4068" w:rsidP="00B1163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E4068" w:rsidRPr="002E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A"/>
    <w:rsid w:val="002E4068"/>
    <w:rsid w:val="0036335F"/>
    <w:rsid w:val="003763AA"/>
    <w:rsid w:val="003E09E4"/>
    <w:rsid w:val="00672894"/>
    <w:rsid w:val="00696712"/>
    <w:rsid w:val="007C0F3D"/>
    <w:rsid w:val="00870026"/>
    <w:rsid w:val="00B11639"/>
    <w:rsid w:val="00BD5AF3"/>
    <w:rsid w:val="00C37619"/>
    <w:rsid w:val="00E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44CA8-A332-4ADE-9EB1-79962211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2026-01-14T09:36:00Z</dcterms:created>
  <dcterms:modified xsi:type="dcterms:W3CDTF">2026-01-14T09:36:00Z</dcterms:modified>
</cp:coreProperties>
</file>