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A53F19" w:rsidRPr="00A53F19" w:rsidRDefault="00A53F19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53F19">
        <w:rPr>
          <w:rFonts w:ascii="Times New Roman" w:hAnsi="Times New Roman" w:cs="Times New Roman"/>
          <w:sz w:val="28"/>
        </w:rPr>
        <w:t>Согласно изменениям, внесенными в соответствии с Федеральным законом от 07.04.2025 № 63-ФЗ, неоплачиваемый отпуск сроком до 35 календарных дней в году может предоставляться для ухода за лицом, получившим ранение или заболевание, связанное с прохождением во</w:t>
      </w:r>
      <w:r>
        <w:rPr>
          <w:rFonts w:ascii="Times New Roman" w:hAnsi="Times New Roman" w:cs="Times New Roman"/>
          <w:sz w:val="28"/>
        </w:rPr>
        <w:t>енной службы.</w:t>
      </w:r>
      <w:bookmarkStart w:id="0" w:name="_GoBack"/>
      <w:bookmarkEnd w:id="0"/>
    </w:p>
    <w:p w:rsidR="00A53F19" w:rsidRPr="00A53F19" w:rsidRDefault="00A53F19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53F19">
        <w:rPr>
          <w:rFonts w:ascii="Times New Roman" w:hAnsi="Times New Roman" w:cs="Times New Roman"/>
          <w:sz w:val="28"/>
        </w:rPr>
        <w:t>Так, отпуск предоставляется родителям, супругам и детям военнослужащих, добровольцев, сотрудников некоторых правоохранительных органов, получивших ранение, контузию или увечье, либо заболевание, связанное с прохождением военной службы (службы) или исполнением обязанностей по контракту, в целях осуществления ухода за ними в соответс</w:t>
      </w:r>
      <w:r>
        <w:rPr>
          <w:rFonts w:ascii="Times New Roman" w:hAnsi="Times New Roman" w:cs="Times New Roman"/>
          <w:sz w:val="28"/>
        </w:rPr>
        <w:t>твии с медицинским заключением.</w:t>
      </w:r>
    </w:p>
    <w:p w:rsidR="00A53F19" w:rsidRPr="00A53F19" w:rsidRDefault="00A53F19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53F19">
        <w:rPr>
          <w:rFonts w:ascii="Times New Roman" w:hAnsi="Times New Roman" w:cs="Times New Roman"/>
          <w:sz w:val="28"/>
        </w:rPr>
        <w:t>Также уточнен перечень лиц, которые могут получить отпуск без сохранения заработной платы сроком до 14 дней в случае гибели военнослужащего (добровольца, сотрудника правоохранительных органов) или смерти после ранения (</w:t>
      </w:r>
      <w:r>
        <w:rPr>
          <w:rFonts w:ascii="Times New Roman" w:hAnsi="Times New Roman" w:cs="Times New Roman"/>
          <w:sz w:val="28"/>
        </w:rPr>
        <w:t>контузии, увечья, заболевания).</w:t>
      </w:r>
    </w:p>
    <w:p w:rsidR="00A53F19" w:rsidRPr="00A53F19" w:rsidRDefault="00A53F19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53F19">
        <w:rPr>
          <w:rFonts w:ascii="Times New Roman" w:hAnsi="Times New Roman" w:cs="Times New Roman"/>
          <w:sz w:val="28"/>
        </w:rPr>
        <w:t>Кроме того, изменения в трудовом законодательстве кос</w:t>
      </w:r>
      <w:r>
        <w:rPr>
          <w:rFonts w:ascii="Times New Roman" w:hAnsi="Times New Roman" w:cs="Times New Roman"/>
          <w:sz w:val="28"/>
        </w:rPr>
        <w:t>нулись прав несовершеннолетних.</w:t>
      </w:r>
    </w:p>
    <w:p w:rsidR="00A53F19" w:rsidRPr="00A53F19" w:rsidRDefault="00A53F19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53F19">
        <w:rPr>
          <w:rFonts w:ascii="Times New Roman" w:hAnsi="Times New Roman" w:cs="Times New Roman"/>
          <w:sz w:val="28"/>
        </w:rPr>
        <w:t>Так, с 1 сентября 2025 года 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включенных в реестр молодежных и детских объединений, пользующихся господдержкой.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A53F19"/>
    <w:rsid w:val="00B535F5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2026-01-15T06:32:00Z</dcterms:created>
  <dcterms:modified xsi:type="dcterms:W3CDTF">2026-01-15T06:32:00Z</dcterms:modified>
</cp:coreProperties>
</file>