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47465E" w:rsidRDefault="0047465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47465E">
        <w:rPr>
          <w:rFonts w:ascii="Times New Roman" w:hAnsi="Times New Roman" w:cs="Times New Roman"/>
          <w:sz w:val="28"/>
        </w:rPr>
        <w:t>Федеральным законом от 31.07.2025 № 352-ФЗ уточнены правовые основы деятельности крестья</w:t>
      </w:r>
      <w:r>
        <w:rPr>
          <w:rFonts w:ascii="Times New Roman" w:hAnsi="Times New Roman" w:cs="Times New Roman"/>
          <w:sz w:val="28"/>
        </w:rPr>
        <w:t>нского (фермерского) хозяйства.</w:t>
      </w:r>
    </w:p>
    <w:p w:rsidR="00A53F19" w:rsidRPr="00A53F19" w:rsidRDefault="0047465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47465E">
        <w:rPr>
          <w:rFonts w:ascii="Times New Roman" w:hAnsi="Times New Roman" w:cs="Times New Roman"/>
          <w:sz w:val="28"/>
        </w:rPr>
        <w:t>Определено, в частности, что фермерские хозяйства вправе осуществлять свою деятельность без образования юридического лица или в форме юридического лица. Члены фермерского хозяйства без образования юридического лица вправе принять решение о с</w:t>
      </w:r>
      <w:r>
        <w:rPr>
          <w:rFonts w:ascii="Times New Roman" w:hAnsi="Times New Roman" w:cs="Times New Roman"/>
          <w:sz w:val="28"/>
        </w:rPr>
        <w:t xml:space="preserve">оздании фермерского хозяйства – юридического </w:t>
      </w:r>
      <w:r w:rsidRPr="0047465E">
        <w:rPr>
          <w:rFonts w:ascii="Times New Roman" w:hAnsi="Times New Roman" w:cs="Times New Roman"/>
          <w:sz w:val="28"/>
        </w:rPr>
        <w:t>лица. Ферм</w:t>
      </w:r>
      <w:r>
        <w:rPr>
          <w:rFonts w:ascii="Times New Roman" w:hAnsi="Times New Roman" w:cs="Times New Roman"/>
          <w:sz w:val="28"/>
        </w:rPr>
        <w:t xml:space="preserve">ерским хозяйством – юридическим </w:t>
      </w:r>
      <w:r w:rsidRPr="0047465E">
        <w:rPr>
          <w:rFonts w:ascii="Times New Roman" w:hAnsi="Times New Roman" w:cs="Times New Roman"/>
          <w:sz w:val="28"/>
        </w:rPr>
        <w:t>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хозяйства, основанной на их личном участии и объединении членами ферме</w:t>
      </w:r>
      <w:r>
        <w:rPr>
          <w:rFonts w:ascii="Times New Roman" w:hAnsi="Times New Roman" w:cs="Times New Roman"/>
          <w:sz w:val="28"/>
        </w:rPr>
        <w:t xml:space="preserve">рского хозяйства – юридического </w:t>
      </w:r>
      <w:r w:rsidRPr="0047465E">
        <w:rPr>
          <w:rFonts w:ascii="Times New Roman" w:hAnsi="Times New Roman" w:cs="Times New Roman"/>
          <w:sz w:val="28"/>
        </w:rPr>
        <w:t>лица имущественных вкладов. Фермерское хозяйство считается созданным со дня внесения федеральным органом исполнительной власти, осуществляющим государственную регистрацию юридических лиц и индивидуальных предпринимателей, сведений о государственной регистрации ферме</w:t>
      </w:r>
      <w:r>
        <w:rPr>
          <w:rFonts w:ascii="Times New Roman" w:hAnsi="Times New Roman" w:cs="Times New Roman"/>
          <w:sz w:val="28"/>
        </w:rPr>
        <w:t xml:space="preserve">рского хозяйства – юридического </w:t>
      </w:r>
      <w:r w:rsidRPr="0047465E">
        <w:rPr>
          <w:rFonts w:ascii="Times New Roman" w:hAnsi="Times New Roman" w:cs="Times New Roman"/>
          <w:sz w:val="28"/>
        </w:rPr>
        <w:t>лица в единый государственный реестр юридических лиц либо сведений о том, что индивидуальный предприниматель является главой фермерского хозяйства без образования юридического лица, в единый государственный реестр индивидуальных предпринимателей. Уточнено, что плоды, продукция и доходы, полученные в результате осуществления деятельности фермерского хозяйства без образования юридического лица, являются общим имуществом членов фермерского хозяйства без образования юридического лица и используются в соответствии с соглашением, заключенным между ними. Также установлены особенности правового положения ферме</w:t>
      </w:r>
      <w:r>
        <w:rPr>
          <w:rFonts w:ascii="Times New Roman" w:hAnsi="Times New Roman" w:cs="Times New Roman"/>
          <w:sz w:val="28"/>
        </w:rPr>
        <w:t xml:space="preserve">рского хозяйства – юридического </w:t>
      </w:r>
      <w:r w:rsidRPr="0047465E">
        <w:rPr>
          <w:rFonts w:ascii="Times New Roman" w:hAnsi="Times New Roman" w:cs="Times New Roman"/>
          <w:sz w:val="28"/>
        </w:rPr>
        <w:t>лица, включая имущественные вопросы, членство, управление деятельностью и прочее. Федеральный закон вступает в силу по истечении десяти дней после дня его официального опубликования. Предусматривается, что действие положений Федерального закона от 11 июня 2003 года № 74-ФЗ «О крестьянском (фермерском) хозяйстве» (в редакции настоящего Федерального закона) распространяется на фер</w:t>
      </w:r>
      <w:r w:rsidR="009876A5">
        <w:rPr>
          <w:rFonts w:ascii="Times New Roman" w:hAnsi="Times New Roman" w:cs="Times New Roman"/>
          <w:sz w:val="28"/>
        </w:rPr>
        <w:t xml:space="preserve">мерские хозяйства – юридические </w:t>
      </w:r>
      <w:r w:rsidRPr="0047465E">
        <w:rPr>
          <w:rFonts w:ascii="Times New Roman" w:hAnsi="Times New Roman" w:cs="Times New Roman"/>
          <w:sz w:val="28"/>
        </w:rPr>
        <w:t>лица, созданные до дня вступления в силу настоящего Федерального закона. Уставы таких фе</w:t>
      </w:r>
      <w:r w:rsidR="009876A5">
        <w:rPr>
          <w:rFonts w:ascii="Times New Roman" w:hAnsi="Times New Roman" w:cs="Times New Roman"/>
          <w:sz w:val="28"/>
        </w:rPr>
        <w:t xml:space="preserve">рмерских хозяйств – юридических </w:t>
      </w:r>
      <w:bookmarkStart w:id="0" w:name="_GoBack"/>
      <w:bookmarkEnd w:id="0"/>
      <w:r w:rsidRPr="0047465E">
        <w:rPr>
          <w:rFonts w:ascii="Times New Roman" w:hAnsi="Times New Roman" w:cs="Times New Roman"/>
          <w:sz w:val="28"/>
        </w:rPr>
        <w:t>лиц подлежат приведению в соответствие с положениями Федерального закона от 11 июня 2003 года № 74-ФЗ «О крестьянском (фермерском) хозяйстве» (в редакции настоящего Федерального закона) при первом внесении изменений в уставы таких организаций. До приведения уставов таких организаций в соответствие с положениями Федерального закона от 11 июня 2003 года № 74-ФЗ «О крестьянском (фермерском) хозяйстве» (в редакции настоящего Федерального закона) уставы таких организаций действуют в части, не противоречащей положениям указанного Федерального закона. Фермерские хозяйства, сведения о которых внесены в единый государственный реестр индивидуальных предпринимателей, в случае, предусмотренном подпунктом 2 пункта 1 статьи 21 Федерального закона от 11 июня 2003 года № 74-ФЗ «О крестьянском (фермерском) хозяйстве» (в редакции настоящего Федерального закона), могут быть исключены из указанного реестра в порядке, предусмотренном статьей 22.4 Федерального закона от 8 августа 2001 года № 129-ФЗ «О государственной регистрации юридических лиц и индивидуальных предпринимателей».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7465E"/>
    <w:rsid w:val="00484E0D"/>
    <w:rsid w:val="005F0AE1"/>
    <w:rsid w:val="00682307"/>
    <w:rsid w:val="006C6F9E"/>
    <w:rsid w:val="00707B02"/>
    <w:rsid w:val="009876A5"/>
    <w:rsid w:val="009C6FAE"/>
    <w:rsid w:val="00A04139"/>
    <w:rsid w:val="00A53F19"/>
    <w:rsid w:val="00B3258F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2026-01-15T06:55:00Z</dcterms:created>
  <dcterms:modified xsi:type="dcterms:W3CDTF">2026-01-15T06:55:00Z</dcterms:modified>
</cp:coreProperties>
</file>