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8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31"/>
        <w:pBdr/>
        <w:spacing/>
        <w:ind/>
        <w:jc w:val="left"/>
        <w:rPr/>
      </w:pPr>
      <w:r>
        <w:rPr>
          <w:rFonts w:ascii="Segoe UI" w:hAnsi="Segoe UI" w:cs="Segoe UI"/>
          <w:b/>
          <w:sz w:val="32"/>
          <w:szCs w:val="32"/>
          <w:lang w:val="ru-RU"/>
        </w:rPr>
      </w:r>
      <w:r>
        <w:rPr>
          <w:rFonts w:ascii="Segoe UI" w:hAnsi="Segoe UI" w:cs="Segoe UI"/>
          <w:b/>
          <w:sz w:val="32"/>
          <w:szCs w:val="32"/>
          <w:lang w:val="ru-RU"/>
        </w:rPr>
      </w:r>
      <w:r/>
    </w:p>
    <w:p>
      <w:pPr>
        <w:pStyle w:val="931"/>
        <w:pBdr/>
        <w:spacing/>
        <w:ind/>
        <w:jc w:val="center"/>
        <w:rPr/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На территории Республики Карелия продолжаются комплексные кадастровые работы (ККР) федерального значения</w:t>
      </w:r>
      <w:r/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u" w:hAnsi="segu" w:cs="segu"/>
        </w:rPr>
      </w:pPr>
      <w:r>
        <w:rPr>
          <w:rFonts w:ascii="segu" w:hAnsi="segu" w:eastAsia="segu" w:cs="segu"/>
          <w:highlight w:val="none"/>
          <w:lang w:eastAsia="en-US"/>
        </w:rPr>
      </w:r>
      <w:r>
        <w:rPr>
          <w:rFonts w:ascii="segu" w:hAnsi="segu" w:cs="segu"/>
        </w:rPr>
      </w:r>
      <w:r>
        <w:rPr>
          <w:rFonts w:ascii="segu" w:hAnsi="segu" w:cs="segu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  <w:t xml:space="preserve">С 1 марта 2025 года в России действует Федеральный закон, который запрещает проведение сделок с земельными участками без установленных границ, </w:t>
      </w:r>
      <w:r>
        <w:rPr>
          <w:rFonts w:ascii="Segoe UI" w:hAnsi="Segoe UI" w:eastAsia="Calibri" w:cs="Segoe UI"/>
          <w:lang w:eastAsia="en-US"/>
        </w:rPr>
        <w:t xml:space="preserve">подлежащих обязательной фиксации в Едином государственном реестре недвижимости (ЕГРН)</w:t>
      </w:r>
      <w:r>
        <w:rPr>
          <w:rFonts w:ascii="Segoe UI" w:hAnsi="Segoe UI" w:eastAsia="Calibri" w:cs="Segoe UI"/>
          <w:lang w:eastAsia="en-US"/>
        </w:rPr>
        <w:t xml:space="preserve">. ККР</w:t>
      </w:r>
      <w:r>
        <w:rPr>
          <w:rFonts w:ascii="Segoe UI" w:hAnsi="Segoe UI" w:eastAsia="Calibri" w:cs="Segoe UI"/>
          <w:lang w:eastAsia="en-US"/>
        </w:rPr>
        <w:t xml:space="preserve"> федерального значения позволяют уточнить границы земельных участков без финансовых затрат для их правообладателей</w:t>
      </w:r>
      <w:r>
        <w:rPr>
          <w:rFonts w:ascii="Segoe UI" w:hAnsi="Segoe UI" w:eastAsia="Calibri" w:cs="Segoe UI"/>
          <w:lang w:eastAsia="en-US"/>
        </w:rPr>
        <w:t xml:space="preserve">.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8"/>
        <w:pBdr/>
        <w:shd w:val="clear" w:color="auto" w:fill="ffffff"/>
        <w:spacing/>
        <w:ind w:firstLine="708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  <w:t xml:space="preserve">В прошедшем</w:t>
      </w:r>
      <w:r>
        <w:rPr>
          <w:rFonts w:ascii="Segoe UI" w:hAnsi="Segoe UI" w:cs="Segoe UI"/>
        </w:rPr>
        <w:t xml:space="preserve"> году завершены ККР федерального значения на части территории Петрозаводского городского округа, Прионежского, Пряжинского и Кондопожского муниципальных районов Республики Карелия. По итогам работ в отношении более чем 12 тыс. объектов</w:t>
      </w:r>
      <w:r>
        <w:rPr>
          <w:rFonts w:ascii="Segoe UI" w:hAnsi="Segoe UI" w:cs="Segoe UI"/>
        </w:rPr>
        <w:t xml:space="preserve"> недвижимости были внесены сведения в ЕГРН, уточнено их местоположение, а также исправлены выявленные реестровые ошибки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  <w:t xml:space="preserve">В 2026 году </w:t>
      </w:r>
      <w:r>
        <w:rPr>
          <w:rFonts w:ascii="Segoe UI" w:hAnsi="Segoe UI" w:eastAsia="Calibri" w:cs="Segoe UI"/>
          <w:highlight w:val="none"/>
          <w:lang w:eastAsia="en-US"/>
        </w:rPr>
        <w:t xml:space="preserve">запланировано продолжение проведения</w:t>
      </w:r>
      <w:r>
        <w:rPr>
          <w:rFonts w:ascii="Segoe UI" w:hAnsi="Segoe UI" w:eastAsia="Calibri" w:cs="Segoe UI"/>
          <w:highlight w:val="none"/>
          <w:lang w:eastAsia="en-US"/>
        </w:rPr>
        <w:t xml:space="preserve"> ККР федерального значения. Предполагается охватить новые территории Петрозаводска (342 квартала), </w:t>
      </w:r>
      <w:r>
        <w:rPr>
          <w:rFonts w:ascii="Segoe UI" w:hAnsi="Segoe UI" w:eastAsia="Calibri" w:cs="Segoe UI"/>
          <w:highlight w:val="none"/>
          <w:lang w:eastAsia="en-US"/>
        </w:rPr>
        <w:t xml:space="preserve">Пряжи (54)</w:t>
      </w:r>
      <w:r>
        <w:rPr>
          <w:rFonts w:ascii="Segoe UI" w:hAnsi="Segoe UI" w:eastAsia="Calibri" w:cs="Segoe UI"/>
          <w:highlight w:val="none"/>
          <w:lang w:eastAsia="en-US"/>
        </w:rPr>
        <w:t xml:space="preserve">, Кондопоги (94), а также начать работы в Олонце (82), Поросозере (21) и Суоярви (8).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8"/>
        <w:pBdr/>
        <w:shd w:val="clear" w:color="auto" w:fill="ffffff"/>
        <w:spacing/>
        <w:ind w:firstLine="0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918"/>
        <w:pBdr/>
        <w:shd w:val="clear" w:color="auto" w:fill="ffffff"/>
        <w:spacing/>
        <w:ind w:firstLine="0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918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8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8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9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9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9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9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8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8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8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8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8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8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segu">
    <w:panose1 w:val="02000A03000000020004"/>
  </w:font>
  <w:font w:name="Symbol">
    <w:panose1 w:val="05010000000000000000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1276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Table Grid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>
    <w:name w:val="Heading 1"/>
    <w:basedOn w:val="918"/>
    <w:next w:val="918"/>
    <w:link w:val="86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8">
    <w:name w:val="Heading 2"/>
    <w:basedOn w:val="918"/>
    <w:next w:val="918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9">
    <w:name w:val="Heading 3"/>
    <w:basedOn w:val="918"/>
    <w:next w:val="918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8"/>
    <w:next w:val="918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8"/>
    <w:next w:val="918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8"/>
    <w:next w:val="918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8"/>
    <w:next w:val="918"/>
    <w:link w:val="87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8"/>
    <w:next w:val="918"/>
    <w:link w:val="87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8"/>
    <w:next w:val="918"/>
    <w:link w:val="87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 w:default="1">
    <w:name w:val="Default Paragraph Font"/>
    <w:uiPriority w:val="1"/>
    <w:semiHidden/>
    <w:unhideWhenUsed/>
    <w:pPr>
      <w:pBdr/>
      <w:spacing/>
      <w:ind/>
    </w:pPr>
  </w:style>
  <w:style w:type="numbering" w:styleId="867" w:default="1">
    <w:name w:val="No List"/>
    <w:uiPriority w:val="99"/>
    <w:semiHidden/>
    <w:unhideWhenUsed/>
    <w:pPr>
      <w:pBdr/>
      <w:spacing/>
      <w:ind/>
    </w:pPr>
  </w:style>
  <w:style w:type="character" w:styleId="868">
    <w:name w:val="Heading 1 Char"/>
    <w:basedOn w:val="866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9">
    <w:name w:val="Heading 2 Char"/>
    <w:basedOn w:val="866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0">
    <w:name w:val="Heading 3 Char"/>
    <w:basedOn w:val="866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1">
    <w:name w:val="Heading 4 Char"/>
    <w:basedOn w:val="866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2">
    <w:name w:val="Heading 5 Char"/>
    <w:basedOn w:val="866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3">
    <w:name w:val="Heading 6 Char"/>
    <w:basedOn w:val="866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4">
    <w:name w:val="Heading 7 Char"/>
    <w:basedOn w:val="866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5">
    <w:name w:val="Heading 8 Char"/>
    <w:basedOn w:val="866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>
    <w:name w:val="Heading 9 Char"/>
    <w:basedOn w:val="866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7">
    <w:name w:val="Title"/>
    <w:basedOn w:val="918"/>
    <w:next w:val="918"/>
    <w:link w:val="87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8">
    <w:name w:val="Title Char"/>
    <w:basedOn w:val="866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9">
    <w:name w:val="Subtitle"/>
    <w:basedOn w:val="918"/>
    <w:next w:val="918"/>
    <w:link w:val="88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0">
    <w:name w:val="Subtitle Char"/>
    <w:basedOn w:val="866"/>
    <w:link w:val="8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1">
    <w:name w:val="Quote"/>
    <w:basedOn w:val="918"/>
    <w:next w:val="918"/>
    <w:link w:val="88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2">
    <w:name w:val="Quote Char"/>
    <w:basedOn w:val="866"/>
    <w:link w:val="88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3">
    <w:name w:val="List Paragraph"/>
    <w:basedOn w:val="918"/>
    <w:uiPriority w:val="34"/>
    <w:qFormat/>
    <w:pPr>
      <w:pBdr/>
      <w:spacing/>
      <w:ind w:left="720"/>
      <w:contextualSpacing w:val="true"/>
    </w:pPr>
  </w:style>
  <w:style w:type="character" w:styleId="884">
    <w:name w:val="Intense Emphasis"/>
    <w:basedOn w:val="8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5">
    <w:name w:val="Intense Quote"/>
    <w:basedOn w:val="918"/>
    <w:next w:val="918"/>
    <w:link w:val="88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6">
    <w:name w:val="Intense Quote Char"/>
    <w:basedOn w:val="866"/>
    <w:link w:val="8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7">
    <w:name w:val="Intense Reference"/>
    <w:basedOn w:val="8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8">
    <w:name w:val="No Spacing"/>
    <w:basedOn w:val="918"/>
    <w:uiPriority w:val="1"/>
    <w:qFormat/>
    <w:pPr>
      <w:pBdr/>
      <w:spacing w:after="0" w:line="240" w:lineRule="auto"/>
      <w:ind/>
    </w:pPr>
  </w:style>
  <w:style w:type="character" w:styleId="889">
    <w:name w:val="Subtle Emphasis"/>
    <w:basedOn w:val="8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0">
    <w:name w:val="Emphasis"/>
    <w:basedOn w:val="866"/>
    <w:uiPriority w:val="20"/>
    <w:qFormat/>
    <w:pPr>
      <w:pBdr/>
      <w:spacing/>
      <w:ind/>
    </w:pPr>
    <w:rPr>
      <w:i/>
      <w:iCs/>
    </w:rPr>
  </w:style>
  <w:style w:type="character" w:styleId="891">
    <w:name w:val="Strong"/>
    <w:basedOn w:val="866"/>
    <w:uiPriority w:val="22"/>
    <w:qFormat/>
    <w:pPr>
      <w:pBdr/>
      <w:spacing/>
      <w:ind/>
    </w:pPr>
    <w:rPr>
      <w:b/>
      <w:bCs/>
    </w:rPr>
  </w:style>
  <w:style w:type="character" w:styleId="892">
    <w:name w:val="Subtle Reference"/>
    <w:basedOn w:val="8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3">
    <w:name w:val="Book Title"/>
    <w:basedOn w:val="86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4">
    <w:name w:val="Header"/>
    <w:basedOn w:val="918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Header Char"/>
    <w:basedOn w:val="866"/>
    <w:link w:val="894"/>
    <w:uiPriority w:val="99"/>
    <w:pPr>
      <w:pBdr/>
      <w:spacing/>
      <w:ind/>
    </w:pPr>
  </w:style>
  <w:style w:type="paragraph" w:styleId="896">
    <w:name w:val="Footer"/>
    <w:basedOn w:val="918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7">
    <w:name w:val="Footer Char"/>
    <w:basedOn w:val="866"/>
    <w:link w:val="896"/>
    <w:uiPriority w:val="99"/>
    <w:pPr>
      <w:pBdr/>
      <w:spacing/>
      <w:ind/>
    </w:pPr>
  </w:style>
  <w:style w:type="paragraph" w:styleId="898">
    <w:name w:val="Caption"/>
    <w:basedOn w:val="918"/>
    <w:next w:val="9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9">
    <w:name w:val="footnote text"/>
    <w:basedOn w:val="918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0">
    <w:name w:val="Footnote Text Char"/>
    <w:basedOn w:val="866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footnote reference"/>
    <w:basedOn w:val="866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8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>
    <w:name w:val="Endnote Text Char"/>
    <w:basedOn w:val="866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endnote reference"/>
    <w:basedOn w:val="866"/>
    <w:uiPriority w:val="99"/>
    <w:semiHidden/>
    <w:unhideWhenUsed/>
    <w:pPr>
      <w:pBdr/>
      <w:spacing/>
      <w:ind/>
    </w:pPr>
    <w:rPr>
      <w:vertAlign w:val="superscript"/>
    </w:rPr>
  </w:style>
  <w:style w:type="character" w:styleId="905">
    <w:name w:val="Hyperlink"/>
    <w:basedOn w:val="86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6">
    <w:name w:val="FollowedHyperlink"/>
    <w:basedOn w:val="8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7">
    <w:name w:val="toc 1"/>
    <w:basedOn w:val="918"/>
    <w:next w:val="918"/>
    <w:uiPriority w:val="39"/>
    <w:unhideWhenUsed/>
    <w:pPr>
      <w:pBdr/>
      <w:spacing w:after="100"/>
      <w:ind/>
    </w:pPr>
  </w:style>
  <w:style w:type="paragraph" w:styleId="908">
    <w:name w:val="toc 2"/>
    <w:basedOn w:val="918"/>
    <w:next w:val="918"/>
    <w:uiPriority w:val="39"/>
    <w:unhideWhenUsed/>
    <w:pPr>
      <w:pBdr/>
      <w:spacing w:after="100"/>
      <w:ind w:left="220"/>
    </w:pPr>
  </w:style>
  <w:style w:type="paragraph" w:styleId="909">
    <w:name w:val="toc 3"/>
    <w:basedOn w:val="918"/>
    <w:next w:val="918"/>
    <w:uiPriority w:val="39"/>
    <w:unhideWhenUsed/>
    <w:pPr>
      <w:pBdr/>
      <w:spacing w:after="100"/>
      <w:ind w:left="440"/>
    </w:pPr>
  </w:style>
  <w:style w:type="paragraph" w:styleId="910">
    <w:name w:val="toc 4"/>
    <w:basedOn w:val="918"/>
    <w:next w:val="918"/>
    <w:uiPriority w:val="39"/>
    <w:unhideWhenUsed/>
    <w:pPr>
      <w:pBdr/>
      <w:spacing w:after="100"/>
      <w:ind w:left="660"/>
    </w:pPr>
  </w:style>
  <w:style w:type="paragraph" w:styleId="911">
    <w:name w:val="toc 5"/>
    <w:basedOn w:val="918"/>
    <w:next w:val="918"/>
    <w:uiPriority w:val="39"/>
    <w:unhideWhenUsed/>
    <w:pPr>
      <w:pBdr/>
      <w:spacing w:after="100"/>
      <w:ind w:left="880"/>
    </w:pPr>
  </w:style>
  <w:style w:type="paragraph" w:styleId="912">
    <w:name w:val="toc 6"/>
    <w:basedOn w:val="918"/>
    <w:next w:val="918"/>
    <w:uiPriority w:val="39"/>
    <w:unhideWhenUsed/>
    <w:pPr>
      <w:pBdr/>
      <w:spacing w:after="100"/>
      <w:ind w:left="1100"/>
    </w:pPr>
  </w:style>
  <w:style w:type="paragraph" w:styleId="913">
    <w:name w:val="toc 7"/>
    <w:basedOn w:val="918"/>
    <w:next w:val="918"/>
    <w:uiPriority w:val="39"/>
    <w:unhideWhenUsed/>
    <w:pPr>
      <w:pBdr/>
      <w:spacing w:after="100"/>
      <w:ind w:left="1320"/>
    </w:pPr>
  </w:style>
  <w:style w:type="paragraph" w:styleId="914">
    <w:name w:val="toc 8"/>
    <w:basedOn w:val="918"/>
    <w:next w:val="918"/>
    <w:uiPriority w:val="39"/>
    <w:unhideWhenUsed/>
    <w:pPr>
      <w:pBdr/>
      <w:spacing w:after="100"/>
      <w:ind w:left="1540"/>
    </w:pPr>
  </w:style>
  <w:style w:type="paragraph" w:styleId="915">
    <w:name w:val="toc 9"/>
    <w:basedOn w:val="918"/>
    <w:next w:val="918"/>
    <w:uiPriority w:val="39"/>
    <w:unhideWhenUsed/>
    <w:pPr>
      <w:pBdr/>
      <w:spacing w:after="100"/>
      <w:ind w:left="1760"/>
    </w:p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>
    <w:name w:val="table of figures"/>
    <w:basedOn w:val="918"/>
    <w:next w:val="918"/>
    <w:uiPriority w:val="99"/>
    <w:unhideWhenUsed/>
    <w:pPr>
      <w:pBdr/>
      <w:spacing w:after="0" w:afterAutospacing="0"/>
      <w:ind/>
    </w:pPr>
  </w:style>
  <w:style w:type="paragraph" w:styleId="918" w:default="1">
    <w:name w:val="Normal"/>
    <w:next w:val="918"/>
    <w:link w:val="918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9">
    <w:name w:val="Основной шрифт абзаца"/>
    <w:next w:val="919"/>
    <w:link w:val="918"/>
    <w:uiPriority w:val="1"/>
    <w:unhideWhenUsed/>
    <w:pPr>
      <w:pBdr/>
      <w:spacing/>
      <w:ind/>
    </w:pPr>
  </w:style>
  <w:style w:type="table" w:styleId="920">
    <w:name w:val="Обычная таблица"/>
    <w:next w:val="920"/>
    <w:link w:val="918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1">
    <w:name w:val="Нет списка"/>
    <w:next w:val="921"/>
    <w:link w:val="918"/>
    <w:uiPriority w:val="99"/>
    <w:semiHidden/>
    <w:unhideWhenUsed/>
    <w:pPr>
      <w:pBdr/>
      <w:spacing/>
      <w:ind/>
    </w:pPr>
  </w:style>
  <w:style w:type="paragraph" w:styleId="922">
    <w:name w:val="Верхний колонтитул"/>
    <w:basedOn w:val="918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3">
    <w:name w:val="Верхний колонтитул Знак"/>
    <w:basedOn w:val="919"/>
    <w:next w:val="923"/>
    <w:link w:val="922"/>
    <w:uiPriority w:val="99"/>
    <w:pPr>
      <w:pBdr/>
      <w:spacing/>
      <w:ind/>
    </w:pPr>
  </w:style>
  <w:style w:type="paragraph" w:styleId="924">
    <w:name w:val="Нижний колонтитул"/>
    <w:basedOn w:val="918"/>
    <w:next w:val="924"/>
    <w:link w:val="92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5">
    <w:name w:val="Нижний колонтитул Знак"/>
    <w:basedOn w:val="919"/>
    <w:next w:val="925"/>
    <w:link w:val="924"/>
    <w:uiPriority w:val="99"/>
    <w:pPr>
      <w:pBdr/>
      <w:spacing/>
      <w:ind/>
    </w:pPr>
  </w:style>
  <w:style w:type="paragraph" w:styleId="926">
    <w:name w:val="Текст выноски"/>
    <w:basedOn w:val="918"/>
    <w:next w:val="926"/>
    <w:link w:val="927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7">
    <w:name w:val="Текст выноски Знак"/>
    <w:next w:val="927"/>
    <w:link w:val="92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8">
    <w:name w:val="ConsPlusNormal"/>
    <w:next w:val="928"/>
    <w:link w:val="918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9">
    <w:name w:val="Гиперссылка"/>
    <w:next w:val="929"/>
    <w:link w:val="918"/>
    <w:pPr>
      <w:pBdr/>
      <w:spacing/>
      <w:ind/>
    </w:pPr>
    <w:rPr>
      <w:color w:val="0000ff"/>
      <w:u w:val="single"/>
    </w:rPr>
  </w:style>
  <w:style w:type="paragraph" w:styleId="930">
    <w:name w:val="Абзац списка"/>
    <w:basedOn w:val="918"/>
    <w:next w:val="930"/>
    <w:link w:val="918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31">
    <w:name w:val="Текст"/>
    <w:basedOn w:val="918"/>
    <w:next w:val="931"/>
    <w:link w:val="932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2">
    <w:name w:val="Текст Знак"/>
    <w:next w:val="932"/>
    <w:link w:val="931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3">
    <w:name w:val="paragraph scxw163741632 bcx0"/>
    <w:basedOn w:val="918"/>
    <w:next w:val="933"/>
    <w:link w:val="918"/>
    <w:pPr>
      <w:pBdr/>
      <w:spacing w:after="100" w:afterAutospacing="1" w:before="100" w:beforeAutospacing="1"/>
      <w:ind/>
    </w:pPr>
  </w:style>
  <w:style w:type="character" w:styleId="934">
    <w:name w:val="Выделение"/>
    <w:next w:val="934"/>
    <w:link w:val="918"/>
    <w:uiPriority w:val="20"/>
    <w:qFormat/>
    <w:pPr>
      <w:pBdr/>
      <w:spacing/>
      <w:ind/>
    </w:pPr>
    <w:rPr>
      <w:i/>
      <w:iCs/>
    </w:rPr>
  </w:style>
  <w:style w:type="character" w:styleId="935">
    <w:name w:val="Интернет-ссылка"/>
    <w:next w:val="935"/>
    <w:link w:val="918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18</cp:revision>
  <dcterms:created xsi:type="dcterms:W3CDTF">2024-06-21T11:13:00Z</dcterms:created>
  <dcterms:modified xsi:type="dcterms:W3CDTF">2026-01-22T10:38:08Z</dcterms:modified>
  <cp:version>786432</cp:version>
</cp:coreProperties>
</file>