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numPr>
          <w:ilvl w:val="0"/>
          <w:numId w:val="0"/>
        </w:numPr>
        <w:pBdr/>
        <w:spacing/>
        <w:ind/>
        <w:jc w:val="both"/>
        <w:outlineLvl w:val="0"/>
        <w:rPr>
          <w:rFonts w:ascii="Segoe UI" w:hAnsi="Segoe UI"/>
          <w:b/>
          <w:color w:val="000000"/>
          <w:sz w:val="32"/>
        </w:rPr>
      </w:pPr>
      <w:r>
        <w:rPr>
          <w:rFonts w:ascii="Segoe UI" w:hAnsi="Segoe UI"/>
          <w:b/>
          <w:color w:val="000000"/>
          <w:sz w:val="32"/>
        </w:rPr>
      </w:r>
      <w:r>
        <w:rPr>
          <w:rFonts w:ascii="Segoe UI" w:hAnsi="Segoe UI"/>
          <w:b/>
          <w:color w:val="000000"/>
          <w:sz w:val="32"/>
        </w:rPr>
      </w:r>
    </w:p>
    <w:p>
      <w:pPr>
        <w:widowControl w:val="true"/>
        <w:pBdr/>
        <w:spacing w:after="240" w:before="0" w:line="300" w:lineRule="auto"/>
        <w:ind w:firstLine="284" w:left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Эксперты регионального Роскадастра подвели итоги работы за 2025 год</w:t>
      </w:r>
      <w:r>
        <w:rPr>
          <w:rFonts w:ascii="Segoe UI" w:hAnsi="Segoe UI"/>
          <w:b/>
          <w:sz w:val="32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  <w:t xml:space="preserve">В филиале ППК «Роскадастр» по Республике Карелия </w:t>
      </w:r>
      <w:r>
        <w:rPr>
          <w:rFonts w:ascii="Segoe UI" w:hAnsi="Segoe UI"/>
        </w:rPr>
        <w:t xml:space="preserve"> подвели основные итоги 2025 года. 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  <w:t xml:space="preserve">Выездные услуги приобретают всё большую популярность ввиду значительного преимущества: заявитель может выбрать удобное время и место, избежав ожидания в очереди и сэкономив время на поездки.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  <w:i/>
        </w:rPr>
        <w:t xml:space="preserve">«В 2025 году в рамках выездного обслуживания работниками </w:t>
      </w:r>
      <w:r>
        <w:rPr>
          <w:rFonts w:ascii="Segoe UI" w:hAnsi="Segoe UI"/>
          <w:i/>
        </w:rPr>
        <w:t xml:space="preserve">ф</w:t>
      </w:r>
      <w:r>
        <w:rPr>
          <w:rFonts w:ascii="Segoe UI" w:hAnsi="Segoe UI"/>
          <w:i/>
        </w:rPr>
        <w:t xml:space="preserve">и</w:t>
      </w:r>
      <w:r>
        <w:rPr>
          <w:rFonts w:ascii="Segoe UI" w:hAnsi="Segoe UI"/>
          <w:i/>
        </w:rPr>
        <w:t xml:space="preserve">л</w:t>
      </w:r>
      <w:r>
        <w:rPr>
          <w:rFonts w:ascii="Segoe UI" w:hAnsi="Segoe UI"/>
          <w:i/>
        </w:rPr>
        <w:t xml:space="preserve">и</w:t>
      </w:r>
      <w:r>
        <w:rPr>
          <w:rFonts w:ascii="Segoe UI" w:hAnsi="Segoe UI"/>
          <w:i/>
        </w:rPr>
        <w:t xml:space="preserve">а</w:t>
      </w:r>
      <w:r>
        <w:rPr>
          <w:rFonts w:ascii="Segoe UI" w:hAnsi="Segoe UI"/>
          <w:i/>
        </w:rPr>
        <w:t xml:space="preserve">л</w:t>
      </w:r>
      <w:r>
        <w:rPr>
          <w:rFonts w:ascii="Segoe UI" w:hAnsi="Segoe UI"/>
          <w:i/>
        </w:rPr>
        <w:t xml:space="preserve">а</w:t>
      </w:r>
      <w:r>
        <w:rPr>
          <w:rFonts w:ascii="Segoe UI" w:hAnsi="Segoe UI"/>
          <w:i/>
        </w:rPr>
        <w:t xml:space="preserve">  было принято, а также доставлено заявителям 587 пакетов документов. Этот показатель увеличился на 66% по сравнению с данными прошлого года», - </w:t>
      </w:r>
      <w:r>
        <w:rPr>
          <w:rFonts w:ascii="Segoe UI" w:hAnsi="Segoe UI"/>
        </w:rPr>
        <w:t xml:space="preserve">сообщила </w:t>
      </w:r>
      <w:r>
        <w:rPr>
          <w:rFonts w:ascii="Segoe UI" w:hAnsi="Segoe UI"/>
          <w:b w:val="0"/>
        </w:rPr>
        <w:t xml:space="preserve">начальник межрайонного отдела </w:t>
      </w:r>
      <w:r>
        <w:rPr>
          <w:b w:val="0"/>
          <w:sz w:val="24"/>
        </w:rPr>
        <w:t xml:space="preserve">филиала ППК «Роскадастр» по Республике Карелия </w:t>
      </w:r>
      <w:r>
        <w:rPr>
          <w:rFonts w:ascii="Segoe UI" w:hAnsi="Segoe UI"/>
          <w:b w:val="0"/>
        </w:rPr>
        <w:t xml:space="preserve"> </w:t>
      </w:r>
      <w:r>
        <w:rPr>
          <w:rFonts w:ascii="Segoe UI" w:hAnsi="Segoe UI"/>
          <w:b/>
        </w:rPr>
        <w:t xml:space="preserve">Елена Томская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  <w:t xml:space="preserve">В предыдущем году </w:t>
      </w:r>
      <w:r>
        <w:rPr>
          <w:rFonts w:ascii="Segoe UI" w:hAnsi="Segoe UI"/>
        </w:rPr>
        <w:t xml:space="preserve">ф</w:t>
      </w:r>
      <w:r>
        <w:rPr>
          <w:rFonts w:ascii="Segoe UI" w:hAnsi="Segoe UI"/>
        </w:rPr>
        <w:t xml:space="preserve">и</w:t>
      </w:r>
      <w:r>
        <w:rPr>
          <w:rFonts w:ascii="Segoe UI" w:hAnsi="Segoe UI"/>
        </w:rPr>
        <w:t xml:space="preserve">л</w:t>
      </w:r>
      <w:r>
        <w:rPr>
          <w:rFonts w:ascii="Segoe UI" w:hAnsi="Segoe UI"/>
        </w:rPr>
        <w:t xml:space="preserve">и</w:t>
      </w:r>
      <w:r>
        <w:rPr>
          <w:rFonts w:ascii="Segoe UI" w:hAnsi="Segoe UI"/>
        </w:rPr>
        <w:t xml:space="preserve">а</w:t>
      </w:r>
      <w:r>
        <w:rPr>
          <w:rFonts w:ascii="Segoe UI" w:hAnsi="Segoe UI"/>
        </w:rPr>
        <w:t xml:space="preserve">л</w:t>
      </w:r>
      <w:r>
        <w:rPr>
          <w:rFonts w:ascii="Segoe UI" w:hAnsi="Segoe UI"/>
        </w:rPr>
        <w:t xml:space="preserve">о</w:t>
      </w:r>
      <w:r>
        <w:rPr>
          <w:rFonts w:ascii="Segoe UI" w:hAnsi="Segoe UI"/>
        </w:rPr>
        <w:t xml:space="preserve">м</w:t>
      </w:r>
      <w:r>
        <w:rPr>
          <w:rFonts w:ascii="Segoe UI" w:hAnsi="Segoe UI"/>
        </w:rPr>
        <w:t xml:space="preserve"> подготовлено свыше 90 межевых и технических планов.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/>
      </w:pPr>
      <w:r>
        <w:rPr>
          <w:rFonts w:ascii="Segoe UI" w:hAnsi="Segoe UI"/>
        </w:rPr>
        <w:t xml:space="preserve">«</w:t>
      </w:r>
      <w:r>
        <w:rPr>
          <w:rFonts w:ascii="Segoe UI" w:hAnsi="Segoe UI"/>
          <w:i/>
        </w:rPr>
        <w:t xml:space="preserve">Значительное внимание уделялось содействию гражданам в реализации программы «Гаражная амнистия», благодаря которой владельцы гаражей смогли зарегистрировать право собственности на принадлежащие им объекты и расположенные под ними земельные участки</w:t>
      </w:r>
      <w:r>
        <w:rPr>
          <w:rFonts w:ascii="Segoe UI" w:hAnsi="Segoe UI"/>
        </w:rPr>
        <w:t xml:space="preserve">», - отметила </w:t>
      </w:r>
      <w:r>
        <w:rPr>
          <w:rFonts w:ascii="Segoe UI" w:hAnsi="Segoe UI"/>
          <w:b w:val="0"/>
        </w:rPr>
        <w:t xml:space="preserve">начальник производственного отдела</w:t>
      </w:r>
      <w:r>
        <w:rPr>
          <w:rFonts w:ascii="Segoe UI" w:hAnsi="Segoe UI"/>
          <w:b w:val="0"/>
        </w:rPr>
        <w:t xml:space="preserve"> </w:t>
      </w:r>
      <w:r>
        <w:rPr>
          <w:b w:val="0"/>
          <w:bCs w:val="0"/>
          <w:sz w:val="24"/>
        </w:rPr>
        <w:t xml:space="preserve">ф</w:t>
      </w:r>
      <w:r>
        <w:rPr>
          <w:rFonts w:ascii="Segoe UI" w:hAnsi="Segoe UI"/>
          <w:b w:val="0"/>
        </w:rPr>
        <w:t xml:space="preserve">и</w:t>
      </w:r>
      <w:r>
        <w:rPr>
          <w:rFonts w:ascii="Segoe UI" w:hAnsi="Segoe UI"/>
          <w:b w:val="0"/>
        </w:rPr>
        <w:t xml:space="preserve">л</w:t>
      </w:r>
      <w:r>
        <w:rPr>
          <w:rFonts w:ascii="Segoe UI" w:hAnsi="Segoe UI"/>
          <w:b w:val="0"/>
        </w:rPr>
        <w:t xml:space="preserve">и</w:t>
      </w:r>
      <w:r>
        <w:rPr>
          <w:rFonts w:ascii="Segoe UI" w:hAnsi="Segoe UI"/>
          <w:b w:val="0"/>
        </w:rPr>
        <w:t xml:space="preserve">а</w:t>
      </w:r>
      <w:r>
        <w:rPr>
          <w:rFonts w:ascii="Segoe UI" w:hAnsi="Segoe UI"/>
          <w:b w:val="0"/>
        </w:rPr>
        <w:t xml:space="preserve">л</w:t>
      </w:r>
      <w:r>
        <w:rPr>
          <w:rFonts w:ascii="Segoe UI" w:hAnsi="Segoe UI"/>
          <w:b w:val="0"/>
        </w:rPr>
        <w:t xml:space="preserve">а</w:t>
      </w:r>
      <w:r>
        <w:rPr>
          <w:rFonts w:ascii="Segoe UI" w:hAnsi="Segoe UI"/>
          <w:b/>
        </w:rPr>
        <w:t xml:space="preserve"> Елена Михайлова</w:t>
      </w:r>
      <w:r>
        <w:rPr>
          <w:rFonts w:ascii="Segoe UI" w:hAnsi="Segoe UI"/>
          <w:b/>
        </w:rPr>
        <w:t xml:space="preserve">.</w:t>
      </w:r>
      <w:r/>
    </w:p>
    <w:p>
      <w:pPr>
        <w:widowControl w:val="true"/>
        <w:pBdr/>
        <w:spacing w:line="300" w:lineRule="auto"/>
        <w:ind w:firstLine="851" w:left="0"/>
        <w:rPr>
          <w:rFonts w:ascii="Segoe UI" w:hAnsi="Segoe UI"/>
          <w:b/>
        </w:rPr>
      </w:pPr>
      <w:r>
        <w:rPr>
          <w:rFonts w:ascii="Segoe UI" w:hAnsi="Segoe UI"/>
        </w:rPr>
        <w:t xml:space="preserve">Значительно пополнился сведениями Реестр границ.</w:t>
      </w:r>
      <w:r>
        <w:rPr>
          <w:rFonts w:ascii="Segoe UI" w:hAnsi="Segoe UI"/>
          <w:b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  <w:i/>
        </w:rPr>
      </w:pPr>
      <w:r>
        <w:rPr>
          <w:rFonts w:ascii="Segoe UI" w:hAnsi="Segoe UI"/>
          <w:i/>
        </w:rPr>
        <w:t xml:space="preserve">«В течение 2025 года активно велись работы по внесению в Единый государственный реестр недвижимости (ЕГРН) границ населенных пунктов, территориальных зон. Так, за прошедший год их количество в ЕГРН </w:t>
      </w:r>
      <w:r>
        <w:rPr>
          <w:rFonts w:ascii="Segoe UI" w:hAnsi="Segoe UI"/>
          <w:i/>
          <w:color w:val="000000"/>
        </w:rPr>
        <w:t xml:space="preserve">увеличилось на</w:t>
      </w:r>
      <w:r>
        <w:rPr>
          <w:rFonts w:ascii="Segoe UI" w:hAnsi="Segoe UI"/>
          <w:i/>
        </w:rPr>
        <w:t xml:space="preserve"> 134 и 282 единицы соответственно</w:t>
      </w:r>
      <w:r>
        <w:rPr>
          <w:rFonts w:ascii="Segoe UI" w:hAnsi="Segoe UI"/>
          <w:i/>
        </w:rPr>
        <w:t xml:space="preserve">»</w:t>
      </w:r>
      <w:r>
        <w:rPr>
          <w:rFonts w:ascii="Segoe UI" w:hAnsi="Segoe UI"/>
        </w:rPr>
        <w:t xml:space="preserve">, - сообщила </w:t>
      </w:r>
      <w:r>
        <w:rPr>
          <w:rFonts w:ascii="Segoe UI" w:hAnsi="Segoe UI"/>
          <w:b w:val="0"/>
        </w:rPr>
        <w:t xml:space="preserve">начальник отдела ведения реестра границ </w:t>
      </w:r>
      <w:r>
        <w:rPr>
          <w:b w:val="0"/>
          <w:bCs w:val="0"/>
          <w:sz w:val="24"/>
        </w:rPr>
        <w:t xml:space="preserve">ф</w:t>
      </w:r>
      <w:r>
        <w:rPr>
          <w:rFonts w:ascii="Segoe UI" w:hAnsi="Segoe UI"/>
          <w:b w:val="0"/>
        </w:rPr>
        <w:t xml:space="preserve">и</w:t>
      </w:r>
      <w:r>
        <w:rPr>
          <w:rFonts w:ascii="Segoe UI" w:hAnsi="Segoe UI"/>
          <w:b w:val="0"/>
        </w:rPr>
        <w:t xml:space="preserve">л</w:t>
      </w:r>
      <w:r>
        <w:rPr>
          <w:rFonts w:ascii="Segoe UI" w:hAnsi="Segoe UI"/>
          <w:b w:val="0"/>
        </w:rPr>
        <w:t xml:space="preserve">и</w:t>
      </w:r>
      <w:r>
        <w:rPr>
          <w:rFonts w:ascii="Segoe UI" w:hAnsi="Segoe UI"/>
          <w:b w:val="0"/>
        </w:rPr>
        <w:t xml:space="preserve">а</w:t>
      </w:r>
      <w:r>
        <w:rPr>
          <w:rFonts w:ascii="Segoe UI" w:hAnsi="Segoe UI"/>
          <w:b w:val="0"/>
        </w:rPr>
        <w:t xml:space="preserve">л</w:t>
      </w:r>
      <w:r>
        <w:rPr>
          <w:rFonts w:ascii="Segoe UI" w:hAnsi="Segoe UI"/>
          <w:b w:val="0"/>
        </w:rPr>
        <w:t xml:space="preserve">а</w:t>
      </w:r>
      <w:r>
        <w:rPr>
          <w:rFonts w:ascii="Segoe UI" w:hAnsi="Segoe UI"/>
          <w:b w:val="0"/>
        </w:rPr>
        <w:t xml:space="preserve"> </w:t>
      </w:r>
      <w:r>
        <w:rPr>
          <w:rFonts w:ascii="Segoe UI" w:hAnsi="Segoe UI"/>
          <w:b/>
        </w:rPr>
        <w:t xml:space="preserve">Янина Эслингер.</w:t>
      </w:r>
      <w:r>
        <w:rPr>
          <w:rFonts w:ascii="Segoe UI" w:hAnsi="Segoe UI"/>
          <w:i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  <w:t xml:space="preserve">Ежегодно увеличивается число пользователей электронных сервисов ППК «Роскадастр», при этом отмечается высокая скорость получения информации и удобство интерфейса.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  <w:b/>
        </w:rPr>
      </w:pPr>
      <w:r>
        <w:rPr>
          <w:rFonts w:ascii="Segoe UI" w:hAnsi="Segoe UI"/>
        </w:rPr>
        <w:t xml:space="preserve">«</w:t>
      </w:r>
      <w:r>
        <w:rPr>
          <w:rFonts w:ascii="Segoe UI" w:hAnsi="Segoe UI"/>
          <w:i/>
        </w:rPr>
        <w:t xml:space="preserve">В прошедшем году в </w:t>
      </w:r>
      <w:r>
        <w:rPr>
          <w:rFonts w:ascii="Segoe UI" w:hAnsi="Segoe UI"/>
          <w:i/>
        </w:rPr>
        <w:t xml:space="preserve">ф</w:t>
      </w:r>
      <w:r>
        <w:rPr>
          <w:rFonts w:ascii="Segoe UI" w:hAnsi="Segoe UI"/>
          <w:i/>
        </w:rPr>
        <w:t xml:space="preserve">илиал поступило б</w:t>
      </w:r>
      <w:r>
        <w:rPr>
          <w:rFonts w:ascii="Segoe UI" w:hAnsi="Segoe UI"/>
          <w:i/>
        </w:rPr>
        <w:t xml:space="preserve">олее 860 тыс. запросов на предоставление сведений ЕГРН, что составляет почти 2 запроса в минуту. Подавляющее большинство запросов — около 95% — поступило в электронном виде. Средний фактический срок предоставления сведений ЕГРН в 2025 году составил 8 часов</w:t>
      </w:r>
      <w:r>
        <w:rPr>
          <w:rFonts w:ascii="Segoe UI" w:hAnsi="Segoe UI"/>
        </w:rPr>
        <w:t xml:space="preserve">», - отметила </w:t>
      </w:r>
      <w:r>
        <w:rPr>
          <w:rFonts w:ascii="Segoe UI" w:hAnsi="Segoe UI"/>
          <w:b w:val="0"/>
        </w:rPr>
        <w:t xml:space="preserve">начальник отдела подготовки сведений </w:t>
      </w:r>
      <w:r>
        <w:rPr>
          <w:b w:val="0"/>
          <w:bCs w:val="0"/>
          <w:sz w:val="24"/>
        </w:rPr>
        <w:t xml:space="preserve">ф</w:t>
      </w:r>
      <w:r>
        <w:rPr>
          <w:rFonts w:ascii="Segoe UI" w:hAnsi="Segoe UI"/>
          <w:b w:val="0"/>
        </w:rPr>
        <w:t xml:space="preserve">илиала </w:t>
      </w:r>
      <w:r>
        <w:rPr>
          <w:rFonts w:ascii="Segoe UI" w:hAnsi="Segoe UI"/>
          <w:b/>
        </w:rPr>
        <w:t xml:space="preserve">Анна Квитчастая</w:t>
      </w:r>
      <w:r>
        <w:rPr>
          <w:rFonts w:ascii="Segoe UI" w:hAnsi="Segoe UI"/>
        </w:rPr>
        <w:t xml:space="preserve">.</w:t>
      </w:r>
      <w:r>
        <w:rPr>
          <w:rFonts w:ascii="Segoe UI" w:hAnsi="Segoe UI"/>
          <w:b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  <w:b/>
        </w:rPr>
      </w:pPr>
      <w:r>
        <w:rPr>
          <w:rFonts w:ascii="Segoe UI" w:hAnsi="Segoe UI"/>
        </w:rPr>
        <w:t xml:space="preserve">Большая работа проведена по цифровизации архива </w:t>
      </w:r>
      <w:r>
        <w:rPr>
          <w:rFonts w:ascii="Segoe UI" w:hAnsi="Segoe UI"/>
        </w:rPr>
        <w:t xml:space="preserve">ф</w:t>
      </w:r>
      <w:r>
        <w:rPr>
          <w:rFonts w:ascii="Segoe UI" w:hAnsi="Segoe UI"/>
        </w:rPr>
        <w:t xml:space="preserve">илиала.</w:t>
      </w:r>
      <w:r>
        <w:rPr>
          <w:rFonts w:ascii="Segoe UI" w:hAnsi="Segoe UI"/>
          <w:b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  <w:i/>
        </w:rPr>
      </w:pPr>
      <w:r>
        <w:rPr>
          <w:rFonts w:ascii="Segoe UI" w:hAnsi="Segoe UI"/>
          <w:i/>
        </w:rPr>
        <w:t xml:space="preserve">«В 2025 году специалистами </w:t>
      </w:r>
      <w:r>
        <w:rPr>
          <w:rFonts w:ascii="Segoe UI" w:hAnsi="Segoe UI"/>
          <w:i/>
        </w:rPr>
        <w:t xml:space="preserve">регионального Роскадастра </w:t>
      </w:r>
      <w:r>
        <w:rPr>
          <w:rFonts w:ascii="Segoe UI" w:hAnsi="Segoe UI"/>
          <w:i/>
        </w:rPr>
        <w:t xml:space="preserve"> было переведено в электронный вид около 78 тыс. дел правоустанавливающих документов и свыше 2,7 тыс. материалов государственного фонда данных, полученных в результате проведения землеустройства», - сообщила </w:t>
      </w:r>
      <w:r>
        <w:rPr>
          <w:rFonts w:ascii="Segoe UI" w:hAnsi="Segoe UI"/>
          <w:b w:val="0"/>
        </w:rPr>
        <w:t xml:space="preserve">начальник отдела ведения архивов и фондов </w:t>
      </w:r>
      <w:r>
        <w:rPr>
          <w:b w:val="0"/>
          <w:bCs w:val="0"/>
          <w:sz w:val="24"/>
        </w:rPr>
        <w:t xml:space="preserve">ф</w:t>
      </w:r>
      <w:r>
        <w:rPr>
          <w:rFonts w:ascii="Segoe UI" w:hAnsi="Segoe UI"/>
          <w:b w:val="0"/>
        </w:rPr>
        <w:t xml:space="preserve">илиала</w:t>
      </w:r>
      <w:r>
        <w:rPr>
          <w:rFonts w:ascii="Segoe UI" w:hAnsi="Segoe UI"/>
          <w:b/>
        </w:rPr>
        <w:t xml:space="preserve"> Елена Булахова</w:t>
      </w:r>
      <w:r>
        <w:rPr>
          <w:rFonts w:ascii="Segoe UI" w:hAnsi="Segoe UI"/>
          <w:i/>
        </w:rPr>
        <w:t xml:space="preserve">.</w:t>
      </w:r>
      <w:r>
        <w:rPr>
          <w:rFonts w:ascii="Segoe UI" w:hAnsi="Segoe UI"/>
          <w:i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  <w:t xml:space="preserve">Не менее важным направлением деятельности</w:t>
      </w:r>
      <w:r>
        <w:rPr>
          <w:rFonts w:ascii="Segoe UI" w:hAnsi="Segoe UI"/>
        </w:rPr>
        <w:t xml:space="preserve">  филиала ППК «Роскадастр» по Республике Карелия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 являются полномочия, связанные с кадастровой стоимостью.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  <w:t xml:space="preserve">«</w:t>
      </w:r>
      <w:r>
        <w:rPr>
          <w:rFonts w:ascii="Segoe UI" w:hAnsi="Segoe UI"/>
          <w:i/>
        </w:rPr>
        <w:t xml:space="preserve">В прошедшем году началась под</w:t>
      </w:r>
      <w:r>
        <w:rPr>
          <w:rFonts w:ascii="Segoe UI" w:hAnsi="Segoe UI"/>
          <w:i/>
        </w:rPr>
        <w:t xml:space="preserve">готовка к очередному туру государственной кадастровой оценки всех земельных участков. В 2026 году на территории Республики Карелия планируется оценить более 260 тыс. земельных участков. Впервые в процессе расчета кадастровой стоимости будет использоваться </w:t>
      </w:r>
      <w:r>
        <w:rPr>
          <w:rFonts w:ascii="Segoe UI" w:hAnsi="Segoe UI"/>
          <w:i/>
        </w:rPr>
        <w:t xml:space="preserve">Е</w:t>
      </w:r>
      <w:r>
        <w:rPr>
          <w:rFonts w:ascii="Segoe UI" w:hAnsi="Segoe UI"/>
          <w:i/>
        </w:rPr>
        <w:t xml:space="preserve">диная </w:t>
      </w:r>
      <w:r>
        <w:rPr>
          <w:rFonts w:ascii="Segoe UI" w:hAnsi="Segoe UI"/>
          <w:i/>
        </w:rPr>
        <w:t xml:space="preserve">цифровая платформа «</w:t>
      </w:r>
      <w:r>
        <w:rPr>
          <w:rFonts w:ascii="Segoe UI" w:hAnsi="Segoe UI"/>
          <w:i/>
        </w:rPr>
        <w:t xml:space="preserve">Национальная система пространственных данных</w:t>
      </w:r>
      <w:r>
        <w:rPr>
          <w:rFonts w:ascii="Segoe UI" w:hAnsi="Segoe UI"/>
          <w:i/>
        </w:rPr>
        <w:t xml:space="preserve">»</w:t>
      </w:r>
      <w:r>
        <w:rPr>
          <w:rFonts w:ascii="Segoe UI" w:hAnsi="Segoe UI"/>
          <w:i/>
        </w:rPr>
        <w:t xml:space="preserve"> </w:t>
      </w:r>
      <w:r>
        <w:rPr>
          <w:rFonts w:ascii="Segoe UI" w:hAnsi="Segoe UI"/>
          <w:i/>
        </w:rPr>
        <w:t xml:space="preserve">. Переход на новую систему оценки и внедрение цифровых технологий позволят сделать процесс определения кадастровой стоимости более прозрачным и объективным</w:t>
      </w:r>
      <w:r>
        <w:rPr>
          <w:rFonts w:ascii="Segoe UI" w:hAnsi="Segoe UI"/>
        </w:rPr>
        <w:t xml:space="preserve">», – отметил </w:t>
      </w:r>
      <w:r>
        <w:rPr>
          <w:rFonts w:ascii="Segoe UI" w:hAnsi="Segoe UI"/>
          <w:b w:val="0"/>
        </w:rPr>
        <w:t xml:space="preserve">заместитель директора - главный технолог филиала</w:t>
      </w:r>
      <w:r>
        <w:rPr>
          <w:rFonts w:ascii="Segoe UI" w:hAnsi="Segoe UI"/>
          <w:b/>
        </w:rPr>
        <w:t xml:space="preserve"> Валерий Максимов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  <w:t xml:space="preserve">В прошедшем году в </w:t>
      </w:r>
      <w:r>
        <w:rPr>
          <w:rFonts w:ascii="Segoe UI" w:hAnsi="Segoe UI"/>
        </w:rPr>
        <w:t xml:space="preserve">ф</w:t>
      </w:r>
      <w:r>
        <w:rPr>
          <w:rFonts w:ascii="Segoe UI" w:hAnsi="Segoe UI"/>
        </w:rPr>
        <w:t xml:space="preserve">илиале был образован отдел выполнения комплексных кадастровых работ (ККР) федерального значения.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  <w:i/>
        </w:rPr>
        <w:t xml:space="preserve">«Успешно завершены ККР федерального значения на территории 128 кадастровых кварталов Петрозаводского городского округа, Прио</w:t>
      </w:r>
      <w:r>
        <w:rPr>
          <w:rFonts w:ascii="Segoe UI" w:hAnsi="Segoe UI"/>
          <w:i/>
        </w:rPr>
        <w:t xml:space="preserve">нежского, Пряжинского и Кондопожского муниципальных районов Республики Карелия. По итогам работ в отношении более чем 12 тыс. объектов недвижимости были внесены сведения в ЕГРН, уточнено их местоположение, а также исправлены выявленные реестровые ошибки», </w:t>
      </w:r>
      <w:r>
        <w:rPr>
          <w:rFonts w:ascii="Segoe UI" w:hAnsi="Segoe UI"/>
        </w:rPr>
        <w:t xml:space="preserve">- подчеркнул</w:t>
      </w:r>
      <w:r>
        <w:rPr>
          <w:rFonts w:ascii="Segoe UI" w:hAnsi="Segoe UI"/>
          <w:b w:val="0"/>
          <w:i/>
        </w:rPr>
        <w:t xml:space="preserve"> </w:t>
      </w:r>
      <w:r>
        <w:rPr>
          <w:rFonts w:ascii="Segoe UI" w:hAnsi="Segoe UI"/>
          <w:b w:val="0"/>
        </w:rPr>
        <w:t xml:space="preserve">заместитель директора филиал</w:t>
      </w:r>
      <w:r>
        <w:rPr>
          <w:rFonts w:ascii="Segoe UI" w:hAnsi="Segoe UI"/>
          <w:b w:val="0"/>
        </w:rPr>
        <w:t xml:space="preserve">а </w:t>
      </w:r>
      <w:r>
        <w:rPr>
          <w:rFonts w:ascii="Segoe UI" w:hAnsi="Segoe UI"/>
          <w:b/>
        </w:rPr>
        <w:t xml:space="preserve">Роман Тренин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  <w:i/>
        </w:rPr>
        <w:t xml:space="preserve"> </w:t>
      </w:r>
      <w:r>
        <w:rPr>
          <w:rFonts w:ascii="Segoe UI" w:hAnsi="Segoe UI"/>
          <w:i/>
          <w:color w:val="000000"/>
        </w:rPr>
        <w:t xml:space="preserve">«В 2025 году </w:t>
      </w:r>
      <w:r>
        <w:rPr>
          <w:rFonts w:ascii="Segoe UI" w:hAnsi="Segoe UI"/>
          <w:i/>
          <w:color w:val="000000"/>
        </w:rPr>
        <w:t xml:space="preserve"> </w:t>
      </w:r>
      <w:r>
        <w:rPr>
          <w:rFonts w:ascii="Segoe UI" w:hAnsi="Segoe UI"/>
        </w:rPr>
        <w:t xml:space="preserve">филиал ППК «Роскадастр» по Республике Карелия </w:t>
      </w:r>
      <w:r>
        <w:rPr>
          <w:rFonts w:ascii="Segoe UI" w:hAnsi="Segoe UI"/>
          <w:i/>
          <w:color w:val="000000"/>
        </w:rPr>
        <w:t xml:space="preserve">продемонстрировал высокий уровень эффективности работы на всех этапах оказания услуг, улучшив их качество и доступность. Проведена масштабная работа по повышению квалификации </w:t>
      </w:r>
      <w:r>
        <w:rPr>
          <w:rFonts w:ascii="Segoe UI" w:hAnsi="Segoe UI"/>
          <w:i/>
          <w:color w:val="000000"/>
        </w:rPr>
        <w:t xml:space="preserve">работников</w:t>
      </w:r>
      <w:r>
        <w:rPr>
          <w:rFonts w:ascii="Segoe UI" w:hAnsi="Segoe UI"/>
          <w:i/>
          <w:color w:val="000000"/>
          <w:highlight w:val="white"/>
        </w:rPr>
        <w:t xml:space="preserve">, результатом которой стала успешная переподготовка более 40 работников </w:t>
      </w:r>
      <w:r>
        <w:rPr>
          <w:rFonts w:ascii="Segoe UI" w:hAnsi="Segoe UI"/>
          <w:i/>
          <w:color w:val="000000"/>
          <w:highlight w:val="white"/>
        </w:rPr>
        <w:t xml:space="preserve">ф</w:t>
      </w:r>
      <w:r>
        <w:rPr>
          <w:rFonts w:ascii="Segoe UI" w:hAnsi="Segoe UI"/>
          <w:i/>
          <w:color w:val="000000"/>
          <w:highlight w:val="white"/>
        </w:rPr>
        <w:t xml:space="preserve">илиала в прошедшем году»,-</w:t>
      </w:r>
      <w:r>
        <w:rPr>
          <w:rFonts w:ascii="Segoe UI" w:hAnsi="Segoe UI"/>
        </w:rPr>
        <w:t xml:space="preserve"> отметила</w:t>
      </w:r>
      <w:r>
        <w:rPr>
          <w:rFonts w:ascii="Segoe UI" w:hAnsi="Segoe UI"/>
          <w:b w:val="0"/>
          <w:i/>
        </w:rPr>
        <w:t xml:space="preserve"> </w:t>
      </w:r>
      <w:r>
        <w:rPr>
          <w:rFonts w:ascii="Segoe UI" w:hAnsi="Segoe UI"/>
          <w:b w:val="0"/>
        </w:rPr>
        <w:t xml:space="preserve">директор филиала </w:t>
      </w:r>
      <w:r>
        <w:rPr>
          <w:rFonts w:ascii="Segoe UI" w:hAnsi="Segoe UI"/>
          <w:b/>
        </w:rPr>
        <w:t xml:space="preserve">Галина Дегтева.</w:t>
      </w:r>
      <w:r>
        <w:rPr>
          <w:rFonts w:ascii="Segoe UI" w:hAnsi="Segoe UI"/>
        </w:rPr>
      </w:r>
    </w:p>
    <w:p>
      <w:pPr>
        <w:widowControl w:val="true"/>
        <w:pBdr/>
        <w:spacing w:line="300" w:lineRule="auto"/>
        <w:ind w:firstLine="851" w:left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  <w:color w:val="2a5885"/>
          <w:highlight w:val="white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  <w:color w:val="2a5885"/>
          <w:highlight w:val="white"/>
        </w:rPr>
      </w:r>
    </w:p>
    <w:p>
      <w:pPr>
        <w:numPr>
          <w:ilvl w:val="0"/>
          <w:numId w:val="0"/>
        </w:numPr>
        <w:pBdr/>
        <w:spacing w:line="276" w:lineRule="auto"/>
        <w:ind w:firstLine="567" w:left="0"/>
        <w:jc w:val="right"/>
        <w:outlineLvl w:val="0"/>
        <w:rPr/>
      </w:pPr>
      <w:r>
        <w:rPr>
          <w:rFonts w:ascii="Segoe UI" w:hAnsi="Segoe UI"/>
          <w:color w:val="2a5885"/>
          <w:highlight w:val="white"/>
        </w:rPr>
        <w:t xml:space="preserve">#РоскадастрКарелии</w:t>
      </w:r>
      <w:r/>
    </w:p>
    <w:p>
      <w:pPr>
        <w:pBdr/>
        <w:spacing/>
        <w:ind w:firstLine="0" w:left="0"/>
        <w:jc w:val="both"/>
        <w:rPr/>
      </w:pPr>
      <w:r/>
      <w:r/>
    </w:p>
    <w:p>
      <w:pPr>
        <w:pBdr/>
        <w:spacing w:line="360" w:lineRule="auto"/>
        <w:ind/>
        <w:jc w:val="both"/>
        <w:rPr>
          <w:rFonts w:ascii="Segoe UI" w:hAnsi="Segoe UI"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sz w:val="18"/>
        </w:rPr>
      </w:r>
    </w:p>
    <w:p>
      <w:pPr>
        <w:numPr>
          <w:ilvl w:val="0"/>
          <w:numId w:val="0"/>
        </w:numPr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color w:val="0070c0"/>
          <w:sz w:val="18"/>
        </w:rPr>
      </w:r>
    </w:p>
    <w:p>
      <w:pPr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sz w:val="18"/>
        </w:rPr>
      </w:r>
    </w:p>
    <w:p>
      <w:pPr>
        <w:pBdr/>
        <w:spacing w:line="360" w:lineRule="auto"/>
        <w:ind/>
        <w:rPr/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XO Thames">
    <w:panose1 w:val="02000A0300000002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2" name="Picture 4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25pt;height:30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3" name="Picture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200.25pt;height:30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3">
    <w:name w:val="Heading 6"/>
    <w:basedOn w:val="724"/>
    <w:next w:val="72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4"/>
    <w:next w:val="72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4"/>
    <w:next w:val="72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4"/>
    <w:next w:val="72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7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7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7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4"/>
    <w:next w:val="72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4"/>
    <w:next w:val="72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2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2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24"/>
    <w:next w:val="7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4"/>
    <w:next w:val="724"/>
    <w:uiPriority w:val="99"/>
    <w:unhideWhenUsed/>
    <w:pPr>
      <w:pBdr/>
      <w:spacing w:after="0" w:afterAutospacing="0"/>
      <w:ind/>
    </w:pPr>
  </w:style>
  <w:style w:type="paragraph" w:styleId="723">
    <w:name w:val="Normal"/>
    <w:link w:val="724"/>
    <w:uiPriority w:val="0"/>
    <w:qFormat/>
    <w:pPr>
      <w:pBdr/>
      <w:spacing/>
      <w:ind/>
    </w:pPr>
  </w:style>
  <w:style w:type="character" w:styleId="724">
    <w:name w:val="Normal"/>
    <w:link w:val="723"/>
    <w:pPr>
      <w:pBdr/>
      <w:spacing/>
      <w:ind/>
    </w:pPr>
  </w:style>
  <w:style w:type="paragraph" w:styleId="725">
    <w:name w:val="toc 2"/>
    <w:next w:val="723"/>
    <w:link w:val="726"/>
    <w:uiPriority w:val="39"/>
    <w:pPr>
      <w:pBdr/>
      <w:spacing/>
      <w:ind w:firstLine="0" w:left="200"/>
      <w:jc w:val="left"/>
    </w:pPr>
    <w:rPr>
      <w:rFonts w:ascii="XO Thames" w:hAnsi="XO Thames"/>
      <w:sz w:val="28"/>
    </w:rPr>
  </w:style>
  <w:style w:type="character" w:styleId="726">
    <w:name w:val="toc 2"/>
    <w:link w:val="725"/>
    <w:pPr>
      <w:pBdr/>
      <w:spacing/>
      <w:ind/>
    </w:pPr>
    <w:rPr>
      <w:rFonts w:ascii="XO Thames" w:hAnsi="XO Thames"/>
      <w:sz w:val="28"/>
    </w:rPr>
  </w:style>
  <w:style w:type="paragraph" w:styleId="727">
    <w:name w:val="toc 4"/>
    <w:next w:val="723"/>
    <w:link w:val="728"/>
    <w:uiPriority w:val="39"/>
    <w:pPr>
      <w:pBdr/>
      <w:spacing/>
      <w:ind w:firstLine="0" w:left="600"/>
      <w:jc w:val="left"/>
    </w:pPr>
    <w:rPr>
      <w:rFonts w:ascii="XO Thames" w:hAnsi="XO Thames"/>
      <w:sz w:val="28"/>
    </w:rPr>
  </w:style>
  <w:style w:type="character" w:styleId="728">
    <w:name w:val="toc 4"/>
    <w:link w:val="727"/>
    <w:pPr>
      <w:pBdr/>
      <w:spacing/>
      <w:ind/>
    </w:pPr>
    <w:rPr>
      <w:rFonts w:ascii="XO Thames" w:hAnsi="XO Thames"/>
      <w:sz w:val="28"/>
    </w:rPr>
  </w:style>
  <w:style w:type="paragraph" w:styleId="729">
    <w:name w:val="toc 6"/>
    <w:next w:val="723"/>
    <w:link w:val="730"/>
    <w:uiPriority w:val="39"/>
    <w:pPr>
      <w:pBdr/>
      <w:spacing/>
      <w:ind w:firstLine="0" w:left="1000"/>
      <w:jc w:val="left"/>
    </w:pPr>
    <w:rPr>
      <w:rFonts w:ascii="XO Thames" w:hAnsi="XO Thames"/>
      <w:sz w:val="28"/>
    </w:rPr>
  </w:style>
  <w:style w:type="character" w:styleId="730">
    <w:name w:val="toc 6"/>
    <w:link w:val="729"/>
    <w:pPr>
      <w:pBdr/>
      <w:spacing/>
      <w:ind/>
    </w:pPr>
    <w:rPr>
      <w:rFonts w:ascii="XO Thames" w:hAnsi="XO Thames"/>
      <w:sz w:val="28"/>
    </w:rPr>
  </w:style>
  <w:style w:type="paragraph" w:styleId="731">
    <w:name w:val="toc 7"/>
    <w:next w:val="723"/>
    <w:link w:val="732"/>
    <w:uiPriority w:val="39"/>
    <w:pPr>
      <w:pBdr/>
      <w:spacing/>
      <w:ind w:firstLine="0" w:left="1200"/>
      <w:jc w:val="left"/>
    </w:pPr>
    <w:rPr>
      <w:rFonts w:ascii="XO Thames" w:hAnsi="XO Thames"/>
      <w:sz w:val="28"/>
    </w:rPr>
  </w:style>
  <w:style w:type="character" w:styleId="732">
    <w:name w:val="toc 7"/>
    <w:link w:val="731"/>
    <w:pPr>
      <w:pBdr/>
      <w:spacing/>
      <w:ind/>
    </w:pPr>
    <w:rPr>
      <w:rFonts w:ascii="XO Thames" w:hAnsi="XO Thames"/>
      <w:sz w:val="28"/>
    </w:rPr>
  </w:style>
  <w:style w:type="paragraph" w:styleId="733">
    <w:name w:val="Endnote"/>
    <w:link w:val="734"/>
    <w:pPr>
      <w:pBdr/>
      <w:spacing/>
      <w:ind w:firstLine="851" w:left="0"/>
      <w:jc w:val="both"/>
    </w:pPr>
    <w:rPr>
      <w:rFonts w:ascii="XO Thames" w:hAnsi="XO Thames"/>
      <w:sz w:val="22"/>
    </w:rPr>
  </w:style>
  <w:style w:type="character" w:styleId="734">
    <w:name w:val="Endnote"/>
    <w:link w:val="733"/>
    <w:pPr>
      <w:pBdr/>
      <w:spacing/>
      <w:ind/>
    </w:pPr>
    <w:rPr>
      <w:rFonts w:ascii="XO Thames" w:hAnsi="XO Thames"/>
      <w:sz w:val="22"/>
    </w:rPr>
  </w:style>
  <w:style w:type="paragraph" w:styleId="735">
    <w:name w:val="Heading 3"/>
    <w:next w:val="723"/>
    <w:link w:val="736"/>
    <w:uiPriority w:val="9"/>
    <w:qFormat/>
    <w:pPr>
      <w:pBdr/>
      <w:spacing w:after="120" w:before="120"/>
      <w:ind/>
      <w:jc w:val="both"/>
      <w:outlineLvl w:val="2"/>
    </w:pPr>
    <w:rPr>
      <w:rFonts w:ascii="XO Thames" w:hAnsi="XO Thames"/>
      <w:b/>
      <w:sz w:val="26"/>
    </w:rPr>
  </w:style>
  <w:style w:type="character" w:styleId="736">
    <w:name w:val="Heading 3"/>
    <w:link w:val="735"/>
    <w:pPr>
      <w:pBdr/>
      <w:spacing/>
      <w:ind/>
    </w:pPr>
    <w:rPr>
      <w:rFonts w:ascii="XO Thames" w:hAnsi="XO Thames"/>
      <w:b/>
      <w:sz w:val="26"/>
    </w:rPr>
  </w:style>
  <w:style w:type="paragraph" w:styleId="737">
    <w:name w:val="toc 3"/>
    <w:next w:val="723"/>
    <w:link w:val="738"/>
    <w:uiPriority w:val="39"/>
    <w:pPr>
      <w:pBdr/>
      <w:spacing/>
      <w:ind w:firstLine="0" w:left="400"/>
      <w:jc w:val="left"/>
    </w:pPr>
    <w:rPr>
      <w:rFonts w:ascii="XO Thames" w:hAnsi="XO Thames"/>
      <w:sz w:val="28"/>
    </w:rPr>
  </w:style>
  <w:style w:type="character" w:styleId="738">
    <w:name w:val="toc 3"/>
    <w:link w:val="737"/>
    <w:pPr>
      <w:pBdr/>
      <w:spacing/>
      <w:ind/>
    </w:pPr>
    <w:rPr>
      <w:rFonts w:ascii="XO Thames" w:hAnsi="XO Thames"/>
      <w:sz w:val="28"/>
    </w:rPr>
  </w:style>
  <w:style w:type="paragraph" w:styleId="739">
    <w:name w:val="Heading 5"/>
    <w:next w:val="723"/>
    <w:link w:val="740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  <w:sz w:val="22"/>
    </w:rPr>
  </w:style>
  <w:style w:type="character" w:styleId="740">
    <w:name w:val="Heading 5"/>
    <w:link w:val="739"/>
    <w:pPr>
      <w:pBdr/>
      <w:spacing/>
      <w:ind/>
    </w:pPr>
    <w:rPr>
      <w:rFonts w:ascii="XO Thames" w:hAnsi="XO Thames"/>
      <w:b/>
      <w:sz w:val="22"/>
    </w:rPr>
  </w:style>
  <w:style w:type="paragraph" w:styleId="741">
    <w:name w:val="Heading 1"/>
    <w:next w:val="723"/>
    <w:link w:val="742"/>
    <w:uiPriority w:val="9"/>
    <w:qFormat/>
    <w:pPr>
      <w:pBdr/>
      <w:spacing w:after="120" w:before="120"/>
      <w:ind/>
      <w:jc w:val="both"/>
      <w:outlineLvl w:val="0"/>
    </w:pPr>
    <w:rPr>
      <w:rFonts w:ascii="XO Thames" w:hAnsi="XO Thames"/>
      <w:b/>
      <w:sz w:val="32"/>
    </w:rPr>
  </w:style>
  <w:style w:type="character" w:styleId="742">
    <w:name w:val="Heading 1"/>
    <w:link w:val="741"/>
    <w:pPr>
      <w:pBdr/>
      <w:spacing/>
      <w:ind/>
    </w:pPr>
    <w:rPr>
      <w:rFonts w:ascii="XO Thames" w:hAnsi="XO Thames"/>
      <w:b/>
      <w:sz w:val="32"/>
    </w:rPr>
  </w:style>
  <w:style w:type="paragraph" w:styleId="743">
    <w:name w:val="Hyperlink"/>
    <w:link w:val="744"/>
    <w:pPr>
      <w:pBdr/>
      <w:spacing/>
      <w:ind/>
    </w:pPr>
    <w:rPr>
      <w:color w:val="0000ff"/>
      <w:u w:val="single"/>
    </w:rPr>
  </w:style>
  <w:style w:type="character" w:styleId="744">
    <w:name w:val="Hyperlink"/>
    <w:link w:val="743"/>
    <w:pPr>
      <w:pBdr/>
      <w:spacing/>
      <w:ind/>
    </w:pPr>
    <w:rPr>
      <w:color w:val="0000ff"/>
      <w:u w:val="single"/>
    </w:rPr>
  </w:style>
  <w:style w:type="paragraph" w:styleId="745">
    <w:name w:val="Footnote"/>
    <w:link w:val="746"/>
    <w:pPr>
      <w:pBdr/>
      <w:spacing/>
      <w:ind w:firstLine="851" w:left="0"/>
      <w:jc w:val="both"/>
    </w:pPr>
    <w:rPr>
      <w:rFonts w:ascii="XO Thames" w:hAnsi="XO Thames"/>
      <w:sz w:val="22"/>
    </w:rPr>
  </w:style>
  <w:style w:type="character" w:styleId="746">
    <w:name w:val="Footnote"/>
    <w:link w:val="745"/>
    <w:pPr>
      <w:pBdr/>
      <w:spacing/>
      <w:ind/>
    </w:pPr>
    <w:rPr>
      <w:rFonts w:ascii="XO Thames" w:hAnsi="XO Thames"/>
      <w:sz w:val="22"/>
    </w:rPr>
  </w:style>
  <w:style w:type="paragraph" w:styleId="747">
    <w:name w:val="toc 1"/>
    <w:next w:val="723"/>
    <w:link w:val="748"/>
    <w:uiPriority w:val="39"/>
    <w:pPr>
      <w:pBdr/>
      <w:spacing/>
      <w:ind w:firstLine="0" w:left="0"/>
      <w:jc w:val="left"/>
    </w:pPr>
    <w:rPr>
      <w:rFonts w:ascii="XO Thames" w:hAnsi="XO Thames"/>
      <w:b/>
      <w:sz w:val="28"/>
    </w:rPr>
  </w:style>
  <w:style w:type="character" w:styleId="748">
    <w:name w:val="toc 1"/>
    <w:link w:val="747"/>
    <w:pPr>
      <w:pBdr/>
      <w:spacing/>
      <w:ind/>
    </w:pPr>
    <w:rPr>
      <w:rFonts w:ascii="XO Thames" w:hAnsi="XO Thames"/>
      <w:b/>
      <w:sz w:val="28"/>
    </w:rPr>
  </w:style>
  <w:style w:type="paragraph" w:styleId="749">
    <w:name w:val="Header and Footer"/>
    <w:link w:val="750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0">
    <w:name w:val="Header and Footer"/>
    <w:link w:val="749"/>
    <w:pPr>
      <w:pBdr/>
      <w:spacing/>
      <w:ind/>
    </w:pPr>
    <w:rPr>
      <w:rFonts w:ascii="XO Thames" w:hAnsi="XO Thames"/>
      <w:sz w:val="28"/>
    </w:rPr>
  </w:style>
  <w:style w:type="paragraph" w:styleId="751">
    <w:name w:val="toc 9"/>
    <w:next w:val="723"/>
    <w:link w:val="752"/>
    <w:uiPriority w:val="39"/>
    <w:pPr>
      <w:pBdr/>
      <w:spacing/>
      <w:ind w:firstLine="0" w:left="1600"/>
      <w:jc w:val="left"/>
    </w:pPr>
    <w:rPr>
      <w:rFonts w:ascii="XO Thames" w:hAnsi="XO Thames"/>
      <w:sz w:val="28"/>
    </w:rPr>
  </w:style>
  <w:style w:type="character" w:styleId="752">
    <w:name w:val="toc 9"/>
    <w:link w:val="751"/>
    <w:pPr>
      <w:pBdr/>
      <w:spacing/>
      <w:ind/>
    </w:pPr>
    <w:rPr>
      <w:rFonts w:ascii="XO Thames" w:hAnsi="XO Thames"/>
      <w:sz w:val="28"/>
    </w:rPr>
  </w:style>
  <w:style w:type="paragraph" w:styleId="753">
    <w:name w:val="toc 8"/>
    <w:next w:val="723"/>
    <w:link w:val="754"/>
    <w:uiPriority w:val="39"/>
    <w:pPr>
      <w:pBdr/>
      <w:spacing/>
      <w:ind w:firstLine="0" w:left="1400"/>
      <w:jc w:val="left"/>
    </w:pPr>
    <w:rPr>
      <w:rFonts w:ascii="XO Thames" w:hAnsi="XO Thames"/>
      <w:sz w:val="28"/>
    </w:rPr>
  </w:style>
  <w:style w:type="character" w:styleId="754">
    <w:name w:val="toc 8"/>
    <w:link w:val="753"/>
    <w:pPr>
      <w:pBdr/>
      <w:spacing/>
      <w:ind/>
    </w:pPr>
    <w:rPr>
      <w:rFonts w:ascii="XO Thames" w:hAnsi="XO Thames"/>
      <w:sz w:val="28"/>
    </w:rPr>
  </w:style>
  <w:style w:type="paragraph" w:styleId="755">
    <w:name w:val="toc 5"/>
    <w:next w:val="723"/>
    <w:link w:val="756"/>
    <w:uiPriority w:val="39"/>
    <w:pPr>
      <w:pBdr/>
      <w:spacing/>
      <w:ind w:firstLine="0" w:left="800"/>
      <w:jc w:val="left"/>
    </w:pPr>
    <w:rPr>
      <w:rFonts w:ascii="XO Thames" w:hAnsi="XO Thames"/>
      <w:sz w:val="28"/>
    </w:rPr>
  </w:style>
  <w:style w:type="character" w:styleId="756">
    <w:name w:val="toc 5"/>
    <w:link w:val="755"/>
    <w:pPr>
      <w:pBdr/>
      <w:spacing/>
      <w:ind/>
    </w:pPr>
    <w:rPr>
      <w:rFonts w:ascii="XO Thames" w:hAnsi="XO Thames"/>
      <w:sz w:val="28"/>
    </w:rPr>
  </w:style>
  <w:style w:type="paragraph" w:styleId="757">
    <w:name w:val="Subtitle"/>
    <w:next w:val="723"/>
    <w:link w:val="758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character" w:styleId="758">
    <w:name w:val="Subtitle"/>
    <w:link w:val="757"/>
    <w:pPr>
      <w:pBdr/>
      <w:spacing/>
      <w:ind/>
    </w:pPr>
    <w:rPr>
      <w:rFonts w:ascii="XO Thames" w:hAnsi="XO Thames"/>
      <w:i/>
      <w:sz w:val="24"/>
    </w:rPr>
  </w:style>
  <w:style w:type="paragraph" w:styleId="759">
    <w:name w:val="Title"/>
    <w:next w:val="723"/>
    <w:link w:val="760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character" w:styleId="760">
    <w:name w:val="Title"/>
    <w:link w:val="759"/>
    <w:pPr>
      <w:pBdr/>
      <w:spacing/>
      <w:ind/>
    </w:pPr>
    <w:rPr>
      <w:rFonts w:ascii="XO Thames" w:hAnsi="XO Thames"/>
      <w:b/>
      <w:caps/>
      <w:sz w:val="40"/>
    </w:rPr>
  </w:style>
  <w:style w:type="paragraph" w:styleId="761">
    <w:name w:val="Heading 4"/>
    <w:next w:val="723"/>
    <w:link w:val="762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character" w:styleId="762">
    <w:name w:val="Heading 4"/>
    <w:link w:val="761"/>
    <w:pPr>
      <w:pBdr/>
      <w:spacing/>
      <w:ind/>
    </w:pPr>
    <w:rPr>
      <w:rFonts w:ascii="XO Thames" w:hAnsi="XO Thames"/>
      <w:b/>
      <w:sz w:val="24"/>
    </w:rPr>
  </w:style>
  <w:style w:type="paragraph" w:styleId="763">
    <w:name w:val="Heading 2"/>
    <w:next w:val="723"/>
    <w:link w:val="764"/>
    <w:uiPriority w:val="9"/>
    <w:qFormat/>
    <w:pPr>
      <w:pBdr/>
      <w:spacing w:after="120" w:before="120"/>
      <w:ind/>
      <w:jc w:val="both"/>
      <w:outlineLvl w:val="1"/>
    </w:pPr>
    <w:rPr>
      <w:rFonts w:ascii="XO Thames" w:hAnsi="XO Thames"/>
      <w:b/>
      <w:sz w:val="28"/>
    </w:rPr>
  </w:style>
  <w:style w:type="character" w:styleId="764">
    <w:name w:val="Heading 2"/>
    <w:link w:val="763"/>
    <w:pPr>
      <w:pBdr/>
      <w:spacing/>
      <w:ind/>
    </w:pPr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2026-01-21T05:34:49Z</dcterms:modified>
</cp:coreProperties>
</file>