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16"/>
        <w:pBdr/>
        <w:shd w:val="clear" w:color="auto" w:fill="ffffff"/>
        <w:spacing w:line="360" w:lineRule="auto"/>
        <w:ind/>
        <w:jc w:val="center"/>
        <w:outlineLvl w:val="0"/>
        <w:rPr>
          <w:rFonts w:ascii="Segoe UI" w:hAnsi="Segoe UI" w:cs="Segoe UI"/>
          <w:color w:val="000000"/>
          <w:sz w:val="30"/>
          <w:szCs w:val="30"/>
        </w:rPr>
      </w:pP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</w:p>
    <w:p>
      <w:pPr>
        <w:pStyle w:val="916"/>
        <w:pBdr/>
        <w:shd w:val="clear" w:color="auto" w:fill="ffffff"/>
        <w:spacing/>
        <w:ind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  <w:t xml:space="preserve">Региональный Роскадастр проведет горячую линию по</w:t>
      </w:r>
      <w:r>
        <w:rPr>
          <w:rFonts w:ascii="Segoe UI" w:hAnsi="Segoe UI" w:cs="Segoe UI"/>
          <w:b/>
          <w:sz w:val="32"/>
          <w:szCs w:val="32"/>
        </w:rPr>
        <w:t xml:space="preserve"> теме «</w:t>
      </w:r>
      <w:r>
        <w:rPr>
          <w:rFonts w:ascii="Segoe UI" w:hAnsi="Segoe UI" w:cs="Segoe UI"/>
          <w:b/>
          <w:sz w:val="32"/>
          <w:szCs w:val="32"/>
        </w:rPr>
        <w:t xml:space="preserve">Комплексные кадастровые работы</w:t>
      </w:r>
      <w:r>
        <w:rPr>
          <w:rFonts w:ascii="Segoe UI" w:hAnsi="Segoe UI" w:cs="Segoe UI"/>
          <w:b/>
          <w:sz w:val="32"/>
          <w:szCs w:val="32"/>
        </w:rPr>
        <w:t xml:space="preserve">»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916"/>
        <w:pBdr/>
        <w:shd w:val="clear" w:color="auto" w:fill="ffffff"/>
        <w:spacing/>
        <w:ind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916"/>
        <w:pBdr/>
        <w:shd w:val="clear" w:color="auto" w:fill="ffffff"/>
        <w:spacing/>
        <w:ind w:firstLine="0"/>
        <w:contextualSpacing w:val="true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16"/>
        <w:pBdr/>
        <w:shd w:val="clear" w:color="auto" w:fill="ffffff"/>
        <w:spacing/>
        <w:ind w:firstLine="851"/>
        <w:contextualSpacing w:val="true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11 марта с 10 до 12 часов </w:t>
      </w:r>
      <w:r>
        <w:rPr>
          <w:rFonts w:ascii="Segoe UI" w:hAnsi="Segoe UI" w:cs="Segoe UI"/>
          <w:sz w:val="24"/>
          <w:szCs w:val="24"/>
        </w:rPr>
        <w:t xml:space="preserve">э</w:t>
      </w:r>
      <w:r>
        <w:rPr>
          <w:rFonts w:ascii="Segoe UI" w:hAnsi="Segoe UI" w:eastAsia="Times New Roman" w:cs="Segoe UI"/>
          <w:sz w:val="24"/>
          <w:szCs w:val="24"/>
          <w:lang w:val="ru-RU" w:eastAsia="ru-RU" w:bidi="ar-SA"/>
        </w:rPr>
        <w:t xml:space="preserve">ксперты отдела выполнения комплексных кадастровых работ (ККР) федерального значения</w:t>
      </w:r>
      <w:r>
        <w:rPr>
          <w:rFonts w:ascii="Segoe UI" w:hAnsi="Segoe UI" w:cs="Segoe UI"/>
        </w:rPr>
        <w:t xml:space="preserve"> филиала ППК «Роскадастр» </w:t>
      </w:r>
      <w:r>
        <w:rPr>
          <w:rFonts w:ascii="Segoe UI" w:hAnsi="Segoe UI" w:cs="Segoe UI"/>
        </w:rPr>
        <w:t xml:space="preserve">по Республике Карелия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eastAsia="Times New Roman" w:cs="Segoe UI"/>
          <w:sz w:val="24"/>
          <w:szCs w:val="24"/>
          <w:lang w:val="ru-RU" w:eastAsia="ru-RU" w:bidi="ar-SA"/>
        </w:rPr>
        <w:t xml:space="preserve">ответят на вопросы </w:t>
      </w:r>
      <w:r>
        <w:rPr>
          <w:rFonts w:ascii="Segoe UI" w:hAnsi="Segoe UI" w:eastAsia="Times New Roman" w:cs="Segoe UI"/>
          <w:sz w:val="24"/>
          <w:szCs w:val="24"/>
          <w:lang w:val="ru-RU" w:eastAsia="ru-RU" w:bidi="ar-SA"/>
        </w:rPr>
        <w:t xml:space="preserve">граждан</w:t>
      </w:r>
      <w:r>
        <w:rPr>
          <w:rFonts w:ascii="Segoe UI" w:hAnsi="Segoe UI" w:eastAsia="Times New Roman" w:cs="Segoe UI"/>
          <w:sz w:val="24"/>
          <w:szCs w:val="24"/>
          <w:lang w:val="ru-RU" w:eastAsia="ru-RU" w:bidi="ar-SA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п</w:t>
      </w:r>
      <w:r>
        <w:rPr>
          <w:rFonts w:ascii="Segoe UI" w:hAnsi="Segoe UI" w:cs="Segoe UI"/>
          <w:sz w:val="24"/>
          <w:szCs w:val="24"/>
        </w:rPr>
        <w:t xml:space="preserve">о теме</w:t>
      </w:r>
      <w:r>
        <w:rPr>
          <w:rFonts w:ascii="Segoe UI" w:hAnsi="Segoe UI" w:cs="Segoe UI"/>
        </w:rPr>
        <w:t xml:space="preserve"> «</w:t>
      </w:r>
      <w:r>
        <w:rPr>
          <w:rFonts w:ascii="Segoe UI" w:hAnsi="Segoe UI" w:cs="Segoe UI"/>
        </w:rPr>
        <w:t xml:space="preserve">Комплексные кадастровые работы</w:t>
      </w:r>
      <w:r>
        <w:rPr>
          <w:rFonts w:ascii="Segoe UI" w:hAnsi="Segoe UI" w:cs="Segoe UI"/>
        </w:rPr>
        <w:t xml:space="preserve">»</w:t>
      </w:r>
      <w:r>
        <w:rPr>
          <w:rFonts w:ascii="Segoe UI" w:hAnsi="Segoe UI" w:cs="Segoe UI"/>
        </w:rPr>
        <w:t xml:space="preserve">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16"/>
        <w:pBdr/>
        <w:shd w:val="clear" w:color="auto" w:fill="ffffff"/>
        <w:spacing/>
        <w:ind w:firstLine="851"/>
        <w:jc w:val="center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16"/>
        <w:numPr>
          <w:ilvl w:val="0"/>
          <w:numId w:val="0"/>
        </w:numPr>
        <w:pBdr/>
        <w:shd w:val="clear" w:color="auto" w:fill="ffffff"/>
        <w:spacing w:after="0" w:before="0" w:line="240" w:lineRule="auto"/>
        <w:ind w:firstLine="851" w:left="0"/>
        <w:jc w:val="center"/>
        <w:outlineLvl w:val="0"/>
        <w:rPr>
          <w:rFonts w:ascii="Segoe UI" w:hAnsi="Segoe UI" w:eastAsia="Calibri" w:cs="Segoe UI"/>
          <w:b/>
          <w:sz w:val="24"/>
          <w:szCs w:val="24"/>
        </w:rPr>
      </w:pPr>
      <w:r>
        <w:rPr>
          <w:rFonts w:ascii="Segoe UI" w:hAnsi="Segoe UI" w:eastAsia="Calibri" w:cs="Segoe UI"/>
          <w:b/>
          <w:sz w:val="24"/>
          <w:szCs w:val="24"/>
        </w:rPr>
        <w:t xml:space="preserve">Телефон горячей линии: 8 (8142) 71-73-47 (доб. 3)</w:t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916"/>
        <w:pBdr/>
        <w:shd w:val="clear" w:color="auto" w:fill="ffffff"/>
        <w:spacing/>
        <w:ind w:firstLine="851"/>
        <w:jc w:val="center"/>
        <w:outlineLvl w:val="0"/>
        <w:rPr>
          <w:rFonts w:ascii="Segoe UI" w:hAnsi="Segoe UI" w:eastAsia="Calibri" w:cs="Segoe UI"/>
          <w:b/>
        </w:rPr>
      </w:pP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916"/>
        <w:pBdr/>
        <w:shd w:val="clear" w:color="auto" w:fill="ffffff"/>
        <w:spacing/>
        <w:ind w:firstLine="567"/>
        <w:jc w:val="both"/>
        <w:outlineLvl w:val="0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Style w:val="916"/>
        <w:pBdr/>
        <w:shd w:val="clear" w:color="auto" w:fill="ffffff"/>
        <w:spacing/>
        <w:ind w:firstLine="567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16"/>
        <w:pBdr/>
        <w:shd w:val="clear" w:color="auto" w:fill="ffffff"/>
        <w:spacing/>
        <w:ind w:firstLine="567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16"/>
        <w:pBdr/>
        <w:shd w:val="clear" w:color="auto" w:fill="ffffff"/>
        <w:spacing/>
        <w:ind w:firstLine="567"/>
        <w:jc w:val="right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Материал подготовлен пресс-службой 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16"/>
        <w:pBdr/>
        <w:shd w:val="clear" w:color="auto" w:fill="ffffff"/>
        <w:spacing/>
        <w:ind w:firstLine="567"/>
        <w:jc w:val="right"/>
        <w:outlineLvl w:val="0"/>
        <w:rPr>
          <w:rFonts w:ascii="Segoe UI" w:hAnsi="Segoe UI" w:eastAsia="Calibri" w:cs="Segoe UI"/>
        </w:rPr>
      </w:pPr>
      <w:r>
        <w:rPr>
          <w:rFonts w:ascii="Segoe UI" w:hAnsi="Segoe UI" w:cs="Segoe UI"/>
        </w:rPr>
        <w:t xml:space="preserve">филиала ППК «Роскадастр»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16"/>
        <w:pBdr/>
        <w:shd w:val="clear" w:color="auto" w:fill="ffffff"/>
        <w:spacing w:line="276" w:lineRule="auto"/>
        <w:ind w:firstLine="567"/>
        <w:jc w:val="right"/>
        <w:outlineLvl w:val="0"/>
        <w:rPr>
          <w:rStyle w:val="927"/>
          <w:rFonts w:ascii="Arial" w:hAnsi="Arial" w:cs="Arial"/>
          <w:color w:val="2a5885"/>
          <w:sz w:val="20"/>
          <w:szCs w:val="20"/>
          <w:shd w:val="clear" w:color="auto" w:fill="ffffff"/>
        </w:rPr>
      </w:pPr>
      <w:r>
        <w:rPr>
          <w:rStyle w:val="927"/>
          <w:rFonts w:ascii="Segoe UI" w:hAnsi="Segoe UI" w:cs="Segoe UI"/>
          <w:color w:val="2a5885"/>
          <w:shd w:val="clear" w:color="auto" w:fill="ffffff"/>
        </w:rPr>
        <w:t xml:space="preserve">#РоскадастрКарелии</w:t>
      </w:r>
      <w:r>
        <w:rPr>
          <w:rStyle w:val="927"/>
          <w:rFonts w:ascii="Arial" w:hAnsi="Arial" w:cs="Arial"/>
          <w:color w:val="2a5885"/>
          <w:sz w:val="20"/>
          <w:szCs w:val="20"/>
          <w:shd w:val="clear" w:color="auto" w:fill="ffffff"/>
        </w:rPr>
      </w:r>
      <w:r>
        <w:rPr>
          <w:rStyle w:val="927"/>
          <w:rFonts w:ascii="Arial" w:hAnsi="Arial" w:cs="Arial"/>
          <w:color w:val="2a5885"/>
          <w:sz w:val="20"/>
          <w:szCs w:val="20"/>
          <w:shd w:val="clear" w:color="auto" w:fill="ffffff"/>
        </w:rPr>
      </w:r>
    </w:p>
    <w:p>
      <w:pPr>
        <w:pStyle w:val="926"/>
        <w:pBdr>
          <w:bottom w:val="single" w:color="000000" w:sz="12" w:space="1"/>
        </w:pBdr>
        <w:spacing/>
        <w:ind w:firstLine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916"/>
        <w:pBdr/>
        <w:spacing w:line="360" w:lineRule="auto"/>
        <w:ind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916"/>
        <w:pBdr/>
        <w:shd w:val="clear" w:color="auto" w:fill="ffffff"/>
        <w:spacing w:line="360" w:lineRule="auto"/>
        <w:ind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пресс-служб</w:t>
      </w:r>
      <w:r>
        <w:rPr>
          <w:rFonts w:ascii="Segoe UI" w:hAnsi="Segoe UI" w:eastAsia="Calibri" w:cs="Segoe UI"/>
          <w:sz w:val="18"/>
          <w:szCs w:val="18"/>
        </w:rPr>
        <w:t xml:space="preserve">а</w:t>
      </w:r>
      <w:r>
        <w:rPr>
          <w:rFonts w:ascii="Segoe UI" w:hAnsi="Segoe UI" w:eastAsia="Calibri" w:cs="Segoe UI"/>
          <w:sz w:val="18"/>
          <w:szCs w:val="18"/>
        </w:rPr>
        <w:t xml:space="preserve"> </w:t>
      </w:r>
      <w:r>
        <w:rPr>
          <w:rFonts w:ascii="Segoe UI" w:hAnsi="Segoe UI" w:eastAsia="Calibri" w:cs="Segoe UI"/>
          <w:sz w:val="18"/>
          <w:szCs w:val="18"/>
        </w:rPr>
        <w:t xml:space="preserve">филиал</w:t>
      </w:r>
      <w:r>
        <w:rPr>
          <w:rFonts w:ascii="Segoe UI" w:hAnsi="Segoe UI" w:eastAsia="Calibri" w:cs="Segoe UI"/>
          <w:sz w:val="18"/>
          <w:szCs w:val="18"/>
        </w:rPr>
        <w:t xml:space="preserve">а</w:t>
      </w:r>
      <w:r>
        <w:rPr>
          <w:rFonts w:ascii="Segoe UI" w:hAnsi="Segoe UI" w:eastAsia="Calibri" w:cs="Segoe UI"/>
          <w:sz w:val="18"/>
          <w:szCs w:val="18"/>
        </w:rPr>
        <w:t xml:space="preserve"> ППК «Роскадастр»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916"/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8 (8142) 71 73 46(доб.2)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pStyle w:val="916"/>
        <w:pBdr/>
        <w:spacing w:line="360" w:lineRule="auto"/>
        <w:ind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 xml:space="preserve">press</w:t>
      </w:r>
      <w:r>
        <w:rPr>
          <w:rFonts w:ascii="Segoe UI" w:hAnsi="Segoe UI" w:cs="Segoe UI"/>
          <w:color w:val="0070c0"/>
          <w:sz w:val="18"/>
          <w:szCs w:val="18"/>
        </w:rPr>
        <w:t xml:space="preserve">@10.kadastr.ru</w:t>
      </w:r>
      <w:r>
        <w:rPr>
          <w:rFonts w:ascii="Segoe UI" w:hAnsi="Segoe UI" w:cs="Segoe UI"/>
          <w:color w:val="0070c0"/>
          <w:sz w:val="18"/>
          <w:szCs w:val="18"/>
        </w:rPr>
      </w:r>
      <w:r>
        <w:rPr>
          <w:rFonts w:ascii="Segoe UI" w:hAnsi="Segoe UI" w:cs="Segoe UI"/>
          <w:color w:val="0070c0"/>
          <w:sz w:val="18"/>
          <w:szCs w:val="18"/>
        </w:rPr>
      </w:r>
    </w:p>
    <w:p>
      <w:pPr>
        <w:pStyle w:val="916"/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18500</w:t>
      </w:r>
      <w:r>
        <w:rPr>
          <w:rFonts w:ascii="Segoe UI" w:hAnsi="Segoe UI" w:cs="Segoe UI"/>
          <w:sz w:val="18"/>
          <w:szCs w:val="18"/>
        </w:rPr>
        <w:t xml:space="preserve">5</w:t>
      </w:r>
      <w:r>
        <w:rPr>
          <w:rFonts w:ascii="Segoe UI" w:hAnsi="Segoe UI" w:cs="Segoe UI"/>
          <w:sz w:val="18"/>
          <w:szCs w:val="18"/>
        </w:rPr>
        <w:t xml:space="preserve">, г. Петрозаводск, пр. Первомайский, д. 33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9"/>
      <w:footnotePr/>
      <w:endnotePr/>
      <w:type w:val="nextPage"/>
      <w:pgSz w:h="16838" w:orient="portrait" w:w="11906"/>
      <w:pgMar w:top="284" w:right="707" w:bottom="284" w:left="993" w:header="284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nsolas">
    <w:panose1 w:val="020B0603020203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6"/>
      <w:pBdr/>
      <w:spacing/>
      <w:ind/>
      <w:rPr>
        <w:rFonts w:ascii="Segoe UI" w:hAnsi="Segoe UI" w:cs="Segoe UI"/>
        <w:b/>
        <w:sz w:val="32"/>
        <w:szCs w:val="32"/>
        <w:lang w:eastAsia="sk-SK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1892" cy="393954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Логотип (1)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541892" cy="39395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00.15pt;height:31.02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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 w:cs="Wingdings"/>
        <w:sz w:val="23"/>
        <w:szCs w:val="23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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 w:cs="Wingdings"/>
        <w:sz w:val="23"/>
        <w:szCs w:val="23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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 w:cs="Wingdings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2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Table Grid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Table Grid Light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1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2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 - Accent 1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2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3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4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5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6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6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7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ned - Accent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 1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ned - Accent 2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 3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 4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5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6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&amp; Lined - Accent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&amp; Lined - Accent 1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&amp; Lined - Accent 2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&amp; Lined - Accent 3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 4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5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6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5">
    <w:name w:val="Heading 1"/>
    <w:basedOn w:val="916"/>
    <w:next w:val="916"/>
    <w:link w:val="86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56">
    <w:name w:val="Heading 2"/>
    <w:basedOn w:val="916"/>
    <w:next w:val="916"/>
    <w:link w:val="86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57">
    <w:name w:val="Heading 3"/>
    <w:basedOn w:val="916"/>
    <w:next w:val="916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58">
    <w:name w:val="Heading 4"/>
    <w:basedOn w:val="916"/>
    <w:next w:val="916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59">
    <w:name w:val="Heading 5"/>
    <w:basedOn w:val="916"/>
    <w:next w:val="916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0">
    <w:name w:val="Heading 6"/>
    <w:basedOn w:val="916"/>
    <w:next w:val="916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1">
    <w:name w:val="Heading 7"/>
    <w:basedOn w:val="916"/>
    <w:next w:val="916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2">
    <w:name w:val="Heading 8"/>
    <w:basedOn w:val="916"/>
    <w:next w:val="916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3">
    <w:name w:val="Heading 9"/>
    <w:basedOn w:val="916"/>
    <w:next w:val="916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4" w:default="1">
    <w:name w:val="Default Paragraph Font"/>
    <w:uiPriority w:val="1"/>
    <w:semiHidden/>
    <w:unhideWhenUsed/>
    <w:pPr>
      <w:pBdr/>
      <w:spacing/>
      <w:ind/>
    </w:pPr>
  </w:style>
  <w:style w:type="numbering" w:styleId="865" w:default="1">
    <w:name w:val="No List"/>
    <w:uiPriority w:val="99"/>
    <w:semiHidden/>
    <w:unhideWhenUsed/>
    <w:pPr>
      <w:pBdr/>
      <w:spacing/>
      <w:ind/>
    </w:pPr>
  </w:style>
  <w:style w:type="character" w:styleId="866">
    <w:name w:val="Heading 1 Char"/>
    <w:basedOn w:val="864"/>
    <w:link w:val="85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864"/>
    <w:link w:val="85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864"/>
    <w:link w:val="85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864"/>
    <w:link w:val="85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864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864"/>
    <w:link w:val="86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864"/>
    <w:link w:val="86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864"/>
    <w:link w:val="86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864"/>
    <w:link w:val="86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6"/>
    <w:next w:val="916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864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6"/>
    <w:next w:val="916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864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6"/>
    <w:next w:val="916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864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81">
    <w:name w:val="List Paragraph"/>
    <w:basedOn w:val="916"/>
    <w:uiPriority w:val="34"/>
    <w:qFormat/>
    <w:pPr>
      <w:pBdr/>
      <w:spacing/>
      <w:ind w:left="720"/>
      <w:contextualSpacing w:val="true"/>
    </w:pPr>
  </w:style>
  <w:style w:type="character" w:styleId="882">
    <w:name w:val="Intense Emphasis"/>
    <w:basedOn w:val="86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83">
    <w:name w:val="Intense Quote"/>
    <w:basedOn w:val="916"/>
    <w:next w:val="916"/>
    <w:link w:val="88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84">
    <w:name w:val="Intense Quote Char"/>
    <w:basedOn w:val="864"/>
    <w:link w:val="88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5">
    <w:name w:val="Intense Reference"/>
    <w:basedOn w:val="86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6">
    <w:name w:val="No Spacing"/>
    <w:basedOn w:val="916"/>
    <w:uiPriority w:val="1"/>
    <w:qFormat/>
    <w:pPr>
      <w:pBdr/>
      <w:spacing w:after="0" w:line="240" w:lineRule="auto"/>
      <w:ind/>
    </w:pPr>
  </w:style>
  <w:style w:type="character" w:styleId="887">
    <w:name w:val="Subtle Emphasis"/>
    <w:basedOn w:val="86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8">
    <w:name w:val="Emphasis"/>
    <w:basedOn w:val="864"/>
    <w:uiPriority w:val="20"/>
    <w:qFormat/>
    <w:pPr>
      <w:pBdr/>
      <w:spacing/>
      <w:ind/>
    </w:pPr>
    <w:rPr>
      <w:i/>
      <w:iCs/>
    </w:rPr>
  </w:style>
  <w:style w:type="character" w:styleId="889">
    <w:name w:val="Strong"/>
    <w:basedOn w:val="864"/>
    <w:uiPriority w:val="22"/>
    <w:qFormat/>
    <w:pPr>
      <w:pBdr/>
      <w:spacing/>
      <w:ind/>
    </w:pPr>
    <w:rPr>
      <w:b/>
      <w:bCs/>
    </w:rPr>
  </w:style>
  <w:style w:type="character" w:styleId="890">
    <w:name w:val="Subtle Reference"/>
    <w:basedOn w:val="86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1">
    <w:name w:val="Book Title"/>
    <w:basedOn w:val="86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92">
    <w:name w:val="Header"/>
    <w:basedOn w:val="916"/>
    <w:link w:val="89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3">
    <w:name w:val="Header Char"/>
    <w:basedOn w:val="864"/>
    <w:link w:val="892"/>
    <w:uiPriority w:val="99"/>
    <w:pPr>
      <w:pBdr/>
      <w:spacing/>
      <w:ind/>
    </w:pPr>
  </w:style>
  <w:style w:type="paragraph" w:styleId="894">
    <w:name w:val="Footer"/>
    <w:basedOn w:val="916"/>
    <w:link w:val="89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5">
    <w:name w:val="Footer Char"/>
    <w:basedOn w:val="864"/>
    <w:link w:val="894"/>
    <w:uiPriority w:val="99"/>
    <w:pPr>
      <w:pBdr/>
      <w:spacing/>
      <w:ind/>
    </w:pPr>
  </w:style>
  <w:style w:type="paragraph" w:styleId="896">
    <w:name w:val="Caption"/>
    <w:basedOn w:val="916"/>
    <w:next w:val="91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7">
    <w:name w:val="footnote text"/>
    <w:basedOn w:val="916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Footnote Text Char"/>
    <w:basedOn w:val="864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footnote reference"/>
    <w:basedOn w:val="864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endnote text"/>
    <w:basedOn w:val="916"/>
    <w:link w:val="90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1">
    <w:name w:val="Endnote Text Char"/>
    <w:basedOn w:val="864"/>
    <w:link w:val="900"/>
    <w:uiPriority w:val="99"/>
    <w:semiHidden/>
    <w:pPr>
      <w:pBdr/>
      <w:spacing/>
      <w:ind/>
    </w:pPr>
    <w:rPr>
      <w:sz w:val="20"/>
      <w:szCs w:val="20"/>
    </w:rPr>
  </w:style>
  <w:style w:type="character" w:styleId="902">
    <w:name w:val="endnote reference"/>
    <w:basedOn w:val="864"/>
    <w:uiPriority w:val="99"/>
    <w:semiHidden/>
    <w:unhideWhenUsed/>
    <w:pPr>
      <w:pBdr/>
      <w:spacing/>
      <w:ind/>
    </w:pPr>
    <w:rPr>
      <w:vertAlign w:val="superscript"/>
    </w:rPr>
  </w:style>
  <w:style w:type="character" w:styleId="903">
    <w:name w:val="Hyperlink"/>
    <w:basedOn w:val="86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04">
    <w:name w:val="FollowedHyperlink"/>
    <w:basedOn w:val="86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05">
    <w:name w:val="toc 1"/>
    <w:basedOn w:val="916"/>
    <w:next w:val="916"/>
    <w:uiPriority w:val="39"/>
    <w:unhideWhenUsed/>
    <w:pPr>
      <w:pBdr/>
      <w:spacing w:after="100"/>
      <w:ind/>
    </w:pPr>
  </w:style>
  <w:style w:type="paragraph" w:styleId="906">
    <w:name w:val="toc 2"/>
    <w:basedOn w:val="916"/>
    <w:next w:val="916"/>
    <w:uiPriority w:val="39"/>
    <w:unhideWhenUsed/>
    <w:pPr>
      <w:pBdr/>
      <w:spacing w:after="100"/>
      <w:ind w:left="220"/>
    </w:pPr>
  </w:style>
  <w:style w:type="paragraph" w:styleId="907">
    <w:name w:val="toc 3"/>
    <w:basedOn w:val="916"/>
    <w:next w:val="916"/>
    <w:uiPriority w:val="39"/>
    <w:unhideWhenUsed/>
    <w:pPr>
      <w:pBdr/>
      <w:spacing w:after="100"/>
      <w:ind w:left="440"/>
    </w:pPr>
  </w:style>
  <w:style w:type="paragraph" w:styleId="908">
    <w:name w:val="toc 4"/>
    <w:basedOn w:val="916"/>
    <w:next w:val="916"/>
    <w:uiPriority w:val="39"/>
    <w:unhideWhenUsed/>
    <w:pPr>
      <w:pBdr/>
      <w:spacing w:after="100"/>
      <w:ind w:left="660"/>
    </w:pPr>
  </w:style>
  <w:style w:type="paragraph" w:styleId="909">
    <w:name w:val="toc 5"/>
    <w:basedOn w:val="916"/>
    <w:next w:val="916"/>
    <w:uiPriority w:val="39"/>
    <w:unhideWhenUsed/>
    <w:pPr>
      <w:pBdr/>
      <w:spacing w:after="100"/>
      <w:ind w:left="880"/>
    </w:pPr>
  </w:style>
  <w:style w:type="paragraph" w:styleId="910">
    <w:name w:val="toc 6"/>
    <w:basedOn w:val="916"/>
    <w:next w:val="916"/>
    <w:uiPriority w:val="39"/>
    <w:unhideWhenUsed/>
    <w:pPr>
      <w:pBdr/>
      <w:spacing w:after="100"/>
      <w:ind w:left="1100"/>
    </w:pPr>
  </w:style>
  <w:style w:type="paragraph" w:styleId="911">
    <w:name w:val="toc 7"/>
    <w:basedOn w:val="916"/>
    <w:next w:val="916"/>
    <w:uiPriority w:val="39"/>
    <w:unhideWhenUsed/>
    <w:pPr>
      <w:pBdr/>
      <w:spacing w:after="100"/>
      <w:ind w:left="1320"/>
    </w:pPr>
  </w:style>
  <w:style w:type="paragraph" w:styleId="912">
    <w:name w:val="toc 8"/>
    <w:basedOn w:val="916"/>
    <w:next w:val="916"/>
    <w:uiPriority w:val="39"/>
    <w:unhideWhenUsed/>
    <w:pPr>
      <w:pBdr/>
      <w:spacing w:after="100"/>
      <w:ind w:left="1540"/>
    </w:pPr>
  </w:style>
  <w:style w:type="paragraph" w:styleId="913">
    <w:name w:val="toc 9"/>
    <w:basedOn w:val="916"/>
    <w:next w:val="916"/>
    <w:uiPriority w:val="39"/>
    <w:unhideWhenUsed/>
    <w:pPr>
      <w:pBdr/>
      <w:spacing w:after="100"/>
      <w:ind w:left="1760"/>
    </w:pPr>
  </w:style>
  <w:style w:type="paragraph" w:styleId="914">
    <w:name w:val="TOC Heading"/>
    <w:uiPriority w:val="39"/>
    <w:unhideWhenUsed/>
    <w:pPr>
      <w:pBdr/>
      <w:spacing/>
      <w:ind/>
    </w:pPr>
  </w:style>
  <w:style w:type="paragraph" w:styleId="915">
    <w:name w:val="table of figures"/>
    <w:basedOn w:val="916"/>
    <w:next w:val="916"/>
    <w:uiPriority w:val="99"/>
    <w:unhideWhenUsed/>
    <w:pPr>
      <w:pBdr/>
      <w:spacing w:after="0" w:afterAutospacing="0"/>
      <w:ind/>
    </w:pPr>
  </w:style>
  <w:style w:type="paragraph" w:styleId="916" w:default="1">
    <w:name w:val="Normal"/>
    <w:next w:val="916"/>
    <w:link w:val="916"/>
    <w:qFormat/>
    <w:pPr>
      <w:pBdr/>
      <w:spacing/>
      <w:ind/>
    </w:pPr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917">
    <w:name w:val="Основной шрифт абзаца"/>
    <w:next w:val="917"/>
    <w:link w:val="916"/>
    <w:uiPriority w:val="1"/>
    <w:unhideWhenUsed/>
    <w:pPr>
      <w:pBdr/>
      <w:spacing/>
      <w:ind/>
    </w:pPr>
  </w:style>
  <w:style w:type="table" w:styleId="918">
    <w:name w:val="Обычная таблица"/>
    <w:next w:val="918"/>
    <w:link w:val="916"/>
    <w:uiPriority w:val="99"/>
    <w:semiHidden/>
    <w:unhideWhenUsed/>
    <w:qFormat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9">
    <w:name w:val="Нет списка"/>
    <w:next w:val="919"/>
    <w:link w:val="916"/>
    <w:uiPriority w:val="99"/>
    <w:semiHidden/>
    <w:unhideWhenUsed/>
    <w:pPr>
      <w:pBdr/>
      <w:spacing/>
      <w:ind/>
    </w:pPr>
  </w:style>
  <w:style w:type="paragraph" w:styleId="920">
    <w:name w:val="Верхний колонтитул"/>
    <w:basedOn w:val="916"/>
    <w:next w:val="920"/>
    <w:link w:val="921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  <w:rPr>
      <w:rFonts w:ascii="Calibri" w:hAnsi="Calibri" w:eastAsia="Calibri"/>
      <w:sz w:val="22"/>
      <w:szCs w:val="22"/>
      <w:lang w:eastAsia="en-US"/>
    </w:rPr>
  </w:style>
  <w:style w:type="character" w:styleId="921">
    <w:name w:val="Верхний колонтитул Знак"/>
    <w:basedOn w:val="917"/>
    <w:next w:val="921"/>
    <w:link w:val="920"/>
    <w:uiPriority w:val="99"/>
    <w:pPr>
      <w:pBdr/>
      <w:spacing/>
      <w:ind/>
    </w:pPr>
  </w:style>
  <w:style w:type="paragraph" w:styleId="922">
    <w:name w:val="Нижний колонтитул"/>
    <w:basedOn w:val="916"/>
    <w:next w:val="922"/>
    <w:link w:val="923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23">
    <w:name w:val="Нижний колонтитул Знак"/>
    <w:basedOn w:val="917"/>
    <w:next w:val="923"/>
    <w:link w:val="922"/>
    <w:uiPriority w:val="99"/>
    <w:pPr>
      <w:pBdr/>
      <w:spacing/>
      <w:ind/>
    </w:pPr>
  </w:style>
  <w:style w:type="paragraph" w:styleId="924">
    <w:name w:val="Текст выноски"/>
    <w:basedOn w:val="916"/>
    <w:next w:val="924"/>
    <w:link w:val="925"/>
    <w:uiPriority w:val="99"/>
    <w:semiHidden/>
    <w:unhideWhenUsed/>
    <w:pPr>
      <w:pBdr/>
      <w:spacing/>
      <w:ind/>
    </w:pPr>
    <w:rPr>
      <w:rFonts w:ascii="Tahoma" w:hAnsi="Tahoma" w:eastAsia="Calibri"/>
      <w:sz w:val="16"/>
      <w:szCs w:val="16"/>
      <w:lang w:val="en-US" w:eastAsia="en-US"/>
    </w:rPr>
  </w:style>
  <w:style w:type="character" w:styleId="925">
    <w:name w:val="Текст выноски Знак"/>
    <w:next w:val="925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26">
    <w:name w:val="ConsPlusNormal"/>
    <w:next w:val="926"/>
    <w:link w:val="916"/>
    <w:pPr>
      <w:pBdr/>
      <w:spacing/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927">
    <w:name w:val="Гиперссылка"/>
    <w:next w:val="927"/>
    <w:link w:val="916"/>
    <w:uiPriority w:val="99"/>
    <w:pPr>
      <w:pBdr/>
      <w:spacing/>
      <w:ind/>
    </w:pPr>
    <w:rPr>
      <w:color w:val="0000ff"/>
      <w:u w:val="single"/>
    </w:rPr>
  </w:style>
  <w:style w:type="paragraph" w:styleId="928">
    <w:name w:val="Абзац списка"/>
    <w:basedOn w:val="916"/>
    <w:next w:val="928"/>
    <w:link w:val="916"/>
    <w:uiPriority w:val="34"/>
    <w:qFormat/>
    <w:pPr>
      <w:pBdr/>
      <w:spacing/>
      <w:ind w:left="720"/>
      <w:contextualSpacing w:val="true"/>
    </w:pPr>
    <w:rPr>
      <w:szCs w:val="20"/>
    </w:rPr>
  </w:style>
  <w:style w:type="paragraph" w:styleId="929">
    <w:name w:val="Текст"/>
    <w:basedOn w:val="916"/>
    <w:next w:val="929"/>
    <w:link w:val="930"/>
    <w:uiPriority w:val="99"/>
    <w:unhideWhenUsed/>
    <w:pPr>
      <w:pBdr/>
      <w:spacing/>
      <w:ind/>
    </w:pPr>
    <w:rPr>
      <w:rFonts w:ascii="Consolas" w:hAnsi="Consolas" w:eastAsia="Calibri"/>
      <w:sz w:val="21"/>
      <w:szCs w:val="21"/>
      <w:lang w:val="en-US" w:eastAsia="en-US"/>
    </w:rPr>
  </w:style>
  <w:style w:type="character" w:styleId="930">
    <w:name w:val="Текст Знак"/>
    <w:next w:val="930"/>
    <w:link w:val="929"/>
    <w:uiPriority w:val="99"/>
    <w:pPr>
      <w:pBdr/>
      <w:spacing/>
      <w:ind/>
    </w:pPr>
    <w:rPr>
      <w:rFonts w:ascii="Consolas" w:hAnsi="Consolas"/>
      <w:sz w:val="21"/>
      <w:szCs w:val="21"/>
    </w:rPr>
  </w:style>
  <w:style w:type="paragraph" w:styleId="931">
    <w:name w:val="paragraph scxw163741632 bcx0"/>
    <w:basedOn w:val="916"/>
    <w:next w:val="931"/>
    <w:link w:val="916"/>
    <w:pPr>
      <w:pBdr/>
      <w:spacing w:after="100" w:afterAutospacing="1" w:before="100" w:beforeAutospacing="1"/>
      <w:ind/>
    </w:pPr>
  </w:style>
  <w:style w:type="character" w:styleId="932">
    <w:name w:val="Выделение"/>
    <w:next w:val="932"/>
    <w:link w:val="916"/>
    <w:uiPriority w:val="20"/>
    <w:qFormat/>
    <w:pPr>
      <w:pBdr/>
      <w:spacing/>
      <w:ind/>
    </w:pPr>
    <w:rPr>
      <w:i/>
      <w:iCs/>
    </w:rPr>
  </w:style>
  <w:style w:type="character" w:styleId="933">
    <w:name w:val="Интернет-ссылка"/>
    <w:next w:val="933"/>
    <w:link w:val="916"/>
    <w:uiPriority w:val="99"/>
    <w:semiHidden/>
    <w:unhideWhenUsed/>
    <w:pPr>
      <w:pBdr/>
      <w:spacing/>
      <w:ind/>
    </w:pPr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Hewlett-Packard Company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8</cp:revision>
  <dcterms:created xsi:type="dcterms:W3CDTF">2024-06-25T11:58:00Z</dcterms:created>
  <dcterms:modified xsi:type="dcterms:W3CDTF">2026-02-02T11:15:40Z</dcterms:modified>
  <cp:version>786432</cp:version>
</cp:coreProperties>
</file>