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46" w:rsidRDefault="005179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bookmarkStart w:id="0" w:name="_GoBack"/>
      <w:bookmarkEnd w:id="0"/>
      <w:r>
        <w:rPr>
          <w:rFonts w:ascii="Arial" w:eastAsia="Arial" w:hAnsi="Arial" w:cs="Arial"/>
          <w:color w:val="1F2937"/>
          <w:sz w:val="26"/>
        </w:rPr>
        <w:t>Карельский филиал ПАО «</w:t>
      </w:r>
      <w:proofErr w:type="spellStart"/>
      <w:r>
        <w:rPr>
          <w:rFonts w:ascii="Arial" w:eastAsia="Arial" w:hAnsi="Arial" w:cs="Arial"/>
          <w:color w:val="1F2937"/>
          <w:sz w:val="26"/>
        </w:rPr>
        <w:t>Россети</w:t>
      </w:r>
      <w:proofErr w:type="spellEnd"/>
      <w:r>
        <w:rPr>
          <w:rFonts w:ascii="Arial" w:eastAsia="Arial" w:hAnsi="Arial" w:cs="Arial"/>
          <w:color w:val="1F2937"/>
          <w:sz w:val="26"/>
        </w:rPr>
        <w:t xml:space="preserve"> северо-Запада информирует, что в</w:t>
      </w:r>
      <w:r>
        <w:rPr>
          <w:rFonts w:ascii="Arial" w:eastAsia="Arial" w:hAnsi="Arial" w:cs="Arial"/>
          <w:color w:val="1F2937"/>
          <w:sz w:val="26"/>
          <w:highlight w:val="white"/>
        </w:rPr>
        <w:t xml:space="preserve"> 2026 году несанкционированное подключение к электрическим сетям остаётся распространённым правонарушением. Граждане и организации используют устройства для остановки счётчиков или подключаются к сети в обход приборов учёта, стремясь сэкономить на оплате э</w:t>
      </w:r>
      <w:r>
        <w:rPr>
          <w:rFonts w:ascii="Arial" w:eastAsia="Arial" w:hAnsi="Arial" w:cs="Arial"/>
          <w:color w:val="1F2937"/>
          <w:sz w:val="26"/>
          <w:highlight w:val="white"/>
        </w:rPr>
        <w:t>лектроэнергии. За незаконное потребление электрической энергии предусмотрена административная и уголовная ответственность, в том числе по</w:t>
      </w:r>
      <w:r>
        <w:rPr>
          <w:rFonts w:ascii="Arial" w:eastAsia="Arial" w:hAnsi="Arial" w:cs="Arial"/>
          <w:color w:val="1F2937"/>
          <w:sz w:val="26"/>
        </w:rPr>
        <w:t xml:space="preserve"> </w:t>
      </w:r>
      <w:hyperlink r:id="rId8" w:tooltip="https://www.consultant.ru/document/cons_doc_LAW_10699/598fbbd993948ff493e853c0845161561b01f0a5/" w:history="1">
        <w:r>
          <w:rPr>
            <w:rStyle w:val="af"/>
            <w:rFonts w:ascii="Arial" w:eastAsia="Arial" w:hAnsi="Arial" w:cs="Arial"/>
            <w:color w:val="0045B8"/>
            <w:sz w:val="26"/>
            <w:highlight w:val="white"/>
            <w:u w:val="none"/>
          </w:rPr>
          <w:t>статье 165 УК РФ</w:t>
        </w:r>
      </w:hyperlink>
      <w:r>
        <w:rPr>
          <w:rFonts w:ascii="Arial" w:eastAsia="Arial" w:hAnsi="Arial" w:cs="Arial"/>
          <w:color w:val="1F2937"/>
          <w:sz w:val="26"/>
          <w:highlight w:val="white"/>
        </w:rPr>
        <w:t>.</w:t>
      </w:r>
    </w:p>
    <w:p w:rsidR="00947B46" w:rsidRDefault="0051796B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74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t>Что такое хищение электроэнергии?</w:t>
      </w:r>
    </w:p>
    <w:p w:rsidR="00947B46" w:rsidRDefault="005179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Arial" w:eastAsia="Arial" w:hAnsi="Arial" w:cs="Arial"/>
          <w:b/>
          <w:color w:val="1F2937"/>
          <w:sz w:val="26"/>
          <w:highlight w:val="white"/>
        </w:rPr>
        <w:t>Кража электроэнергии — это потребление энергоресурсов незаконным путём без заключения договора или с использо</w:t>
      </w:r>
      <w:r>
        <w:rPr>
          <w:rFonts w:ascii="Arial" w:eastAsia="Arial" w:hAnsi="Arial" w:cs="Arial"/>
          <w:b/>
          <w:color w:val="1F2937"/>
          <w:sz w:val="26"/>
          <w:highlight w:val="white"/>
        </w:rPr>
        <w:t>ванием способов, искажающих показания приборов учёта.</w:t>
      </w:r>
      <w:r>
        <w:rPr>
          <w:rFonts w:ascii="Arial" w:eastAsia="Arial" w:hAnsi="Arial" w:cs="Arial"/>
          <w:color w:val="1F2937"/>
          <w:sz w:val="26"/>
          <w:highlight w:val="white"/>
        </w:rPr>
        <w:t xml:space="preserve">  Услуга предоставляется платно по тарифам, утверждённым органами власти. Несанкционированное использование электроэнергии наносит ущерб поставщику и государству. Правила выявления самовольного подключен</w:t>
      </w:r>
      <w:r>
        <w:rPr>
          <w:rFonts w:ascii="Arial" w:eastAsia="Arial" w:hAnsi="Arial" w:cs="Arial"/>
          <w:color w:val="1F2937"/>
          <w:sz w:val="26"/>
          <w:highlight w:val="white"/>
        </w:rPr>
        <w:t xml:space="preserve">ия установлены </w:t>
      </w:r>
      <w:hyperlink r:id="rId9" w:tooltip="https://www.consultant.ru/document/cons_doc_LAW_130498/" w:history="1">
        <w:r>
          <w:rPr>
            <w:rStyle w:val="af"/>
            <w:rFonts w:ascii="Arial" w:eastAsia="Arial" w:hAnsi="Arial" w:cs="Arial"/>
            <w:color w:val="0045B8"/>
            <w:sz w:val="26"/>
            <w:highlight w:val="white"/>
            <w:u w:val="none"/>
          </w:rPr>
          <w:t>Постановлением Правительства РФ № 442 от 04.05.2013</w:t>
        </w:r>
      </w:hyperlink>
      <w:r>
        <w:rPr>
          <w:rFonts w:ascii="Arial" w:eastAsia="Arial" w:hAnsi="Arial" w:cs="Arial"/>
          <w:color w:val="1F2937"/>
          <w:sz w:val="26"/>
        </w:rPr>
        <w:t xml:space="preserve"> </w:t>
      </w:r>
      <w:r>
        <w:rPr>
          <w:rFonts w:ascii="Arial" w:eastAsia="Arial" w:hAnsi="Arial" w:cs="Arial"/>
          <w:color w:val="1F2937"/>
          <w:sz w:val="26"/>
          <w:highlight w:val="white"/>
        </w:rPr>
        <w:t>(ред. от 13.08.2018).</w:t>
      </w:r>
      <w:r>
        <w:rPr>
          <w:rFonts w:ascii="Arial" w:eastAsia="Arial" w:hAnsi="Arial" w:cs="Arial"/>
          <w:b/>
          <w:color w:val="1F2937"/>
          <w:sz w:val="26"/>
          <w:highlight w:val="white"/>
        </w:rPr>
        <w:t xml:space="preserve">Ответственность зависит от размера </w:t>
      </w:r>
      <w:r>
        <w:rPr>
          <w:rFonts w:ascii="Arial" w:eastAsia="Arial" w:hAnsi="Arial" w:cs="Arial"/>
          <w:b/>
          <w:color w:val="1F2937"/>
          <w:sz w:val="26"/>
          <w:highlight w:val="white"/>
        </w:rPr>
        <w:t xml:space="preserve">причинённого ущерба и делится </w:t>
      </w:r>
      <w:proofErr w:type="gramStart"/>
      <w:r>
        <w:rPr>
          <w:rFonts w:ascii="Arial" w:eastAsia="Arial" w:hAnsi="Arial" w:cs="Arial"/>
          <w:b/>
          <w:color w:val="1F2937"/>
          <w:sz w:val="26"/>
          <w:highlight w:val="white"/>
        </w:rPr>
        <w:t>на</w:t>
      </w:r>
      <w:proofErr w:type="gramEnd"/>
      <w:r>
        <w:rPr>
          <w:rFonts w:ascii="Arial" w:eastAsia="Arial" w:hAnsi="Arial" w:cs="Arial"/>
          <w:b/>
          <w:color w:val="1F2937"/>
          <w:sz w:val="26"/>
          <w:highlight w:val="white"/>
        </w:rPr>
        <w:t>:</w:t>
      </w:r>
    </w:p>
    <w:p w:rsidR="00947B46" w:rsidRDefault="0051796B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gramStart"/>
      <w:r>
        <w:rPr>
          <w:rFonts w:ascii="Arial" w:eastAsia="Arial" w:hAnsi="Arial" w:cs="Arial"/>
          <w:color w:val="1F2937"/>
          <w:sz w:val="26"/>
        </w:rPr>
        <w:t>гражданско-правовую</w:t>
      </w:r>
      <w:proofErr w:type="gramEnd"/>
      <w:r>
        <w:rPr>
          <w:rFonts w:ascii="Arial" w:eastAsia="Arial" w:hAnsi="Arial" w:cs="Arial"/>
          <w:color w:val="1F2937"/>
          <w:sz w:val="26"/>
        </w:rPr>
        <w:t xml:space="preserve"> (возмещение убытков);</w:t>
      </w:r>
    </w:p>
    <w:p w:rsidR="00947B46" w:rsidRDefault="0051796B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Arial" w:eastAsia="Arial" w:hAnsi="Arial" w:cs="Arial"/>
          <w:color w:val="1F2937"/>
          <w:sz w:val="26"/>
        </w:rPr>
        <w:t>административную (штрафы по КоАП РФ);</w:t>
      </w:r>
    </w:p>
    <w:p w:rsidR="00947B46" w:rsidRDefault="0051796B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Arial" w:eastAsia="Arial" w:hAnsi="Arial" w:cs="Arial"/>
          <w:color w:val="1F2937"/>
          <w:sz w:val="26"/>
        </w:rPr>
        <w:t>уголовную (наказание по УК РФ).</w:t>
      </w:r>
    </w:p>
    <w:p w:rsidR="00947B46" w:rsidRDefault="0051796B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Административная ответственность за хищение электроэнергии</w:t>
      </w:r>
    </w:p>
    <w:p w:rsidR="00947B46" w:rsidRDefault="005179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Arial" w:eastAsia="Arial" w:hAnsi="Arial" w:cs="Arial"/>
          <w:color w:val="1F2937"/>
          <w:sz w:val="26"/>
          <w:highlight w:val="white"/>
        </w:rPr>
        <w:t>К административной ответственности привлекаются лица за самовольное подключение к электрическим сетям и незаконное использование энергоресурсов, если действия не содержат признаков уголовного преступления.</w:t>
      </w:r>
    </w:p>
    <w:p w:rsidR="00947B46" w:rsidRDefault="0051796B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74" w:lineRule="atLeast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Размер штрафа по КоАП РФ</w:t>
      </w:r>
    </w:p>
    <w:p w:rsidR="00947B46" w:rsidRDefault="005179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Arial" w:eastAsia="Arial" w:hAnsi="Arial" w:cs="Arial"/>
          <w:color w:val="1F2937"/>
          <w:sz w:val="26"/>
          <w:highlight w:val="white"/>
        </w:rPr>
        <w:t>Административная ответств</w:t>
      </w:r>
      <w:r>
        <w:rPr>
          <w:rFonts w:ascii="Arial" w:eastAsia="Arial" w:hAnsi="Arial" w:cs="Arial"/>
          <w:color w:val="1F2937"/>
          <w:sz w:val="26"/>
          <w:highlight w:val="white"/>
        </w:rPr>
        <w:t>енность предусмотрена </w:t>
      </w:r>
      <w:hyperlink r:id="rId10" w:tooltip="https://www.consultant.ru/document/cons_doc_LAW_34661/04841feea5ff9801975555b134a3bc7e1fa721e6/" w:history="1">
        <w:r>
          <w:rPr>
            <w:rStyle w:val="af"/>
            <w:rFonts w:ascii="Arial" w:eastAsia="Arial" w:hAnsi="Arial" w:cs="Arial"/>
            <w:color w:val="0045B8"/>
            <w:sz w:val="26"/>
            <w:highlight w:val="white"/>
            <w:u w:val="none"/>
          </w:rPr>
          <w:t>статьёй 7.19 КоАП РФ</w:t>
        </w:r>
      </w:hyperlink>
      <w:r>
        <w:rPr>
          <w:rFonts w:ascii="Arial" w:eastAsia="Arial" w:hAnsi="Arial" w:cs="Arial"/>
          <w:color w:val="1F2937"/>
          <w:sz w:val="26"/>
          <w:highlight w:val="white"/>
        </w:rPr>
        <w:t> </w:t>
      </w:r>
      <w:r>
        <w:rPr>
          <w:rFonts w:ascii="Arial" w:eastAsia="Arial" w:hAnsi="Arial" w:cs="Arial"/>
          <w:color w:val="1F2937"/>
          <w:sz w:val="26"/>
          <w:highlight w:val="white"/>
        </w:rPr>
        <w:t>и накладывается в виде штрафа: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657"/>
        <w:gridCol w:w="2724"/>
        <w:gridCol w:w="3974"/>
      </w:tblGrid>
      <w:tr w:rsidR="00947B46">
        <w:tc>
          <w:tcPr>
            <w:tcW w:w="26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b/>
                <w:color w:val="FFFFFF"/>
                <w:spacing w:val="7"/>
              </w:rPr>
              <w:t>Категория нарушителя</w:t>
            </w:r>
          </w:p>
        </w:tc>
        <w:tc>
          <w:tcPr>
            <w:tcW w:w="27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b/>
                <w:color w:val="FFFFFF"/>
                <w:spacing w:val="7"/>
              </w:rPr>
              <w:t>Размер штрафа</w:t>
            </w:r>
          </w:p>
        </w:tc>
        <w:tc>
          <w:tcPr>
            <w:tcW w:w="3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b/>
                <w:color w:val="FFFFFF"/>
                <w:spacing w:val="7"/>
              </w:rPr>
              <w:t>Дополнительные меры</w:t>
            </w:r>
          </w:p>
        </w:tc>
      </w:tr>
      <w:tr w:rsidR="00947B46">
        <w:tc>
          <w:tcPr>
            <w:tcW w:w="26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3"/>
              </w:rPr>
              <w:t>Физические лица</w:t>
            </w:r>
          </w:p>
        </w:tc>
        <w:tc>
          <w:tcPr>
            <w:tcW w:w="27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3"/>
              </w:rPr>
              <w:t>От 10 000 до 15 000 рублей</w:t>
            </w:r>
          </w:p>
        </w:tc>
        <w:tc>
          <w:tcPr>
            <w:tcW w:w="3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3"/>
              </w:rPr>
              <w:t>—</w:t>
            </w:r>
          </w:p>
        </w:tc>
      </w:tr>
      <w:tr w:rsidR="00947B46">
        <w:tc>
          <w:tcPr>
            <w:tcW w:w="26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3"/>
              </w:rPr>
              <w:lastRenderedPageBreak/>
              <w:t>Должностные лица</w:t>
            </w:r>
          </w:p>
        </w:tc>
        <w:tc>
          <w:tcPr>
            <w:tcW w:w="27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3"/>
              </w:rPr>
              <w:t>От 30 000 до 80 000 рублей</w:t>
            </w:r>
          </w:p>
        </w:tc>
        <w:tc>
          <w:tcPr>
            <w:tcW w:w="3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3"/>
              </w:rPr>
              <w:t>Возможна дисквалификация на срок до 2 лет</w:t>
            </w:r>
          </w:p>
        </w:tc>
      </w:tr>
      <w:tr w:rsidR="00947B46">
        <w:tc>
          <w:tcPr>
            <w:tcW w:w="26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3"/>
              </w:rPr>
              <w:t>Юридические лица</w:t>
            </w:r>
          </w:p>
        </w:tc>
        <w:tc>
          <w:tcPr>
            <w:tcW w:w="27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3"/>
              </w:rPr>
              <w:t>От 100 000 до 200 000 рублей</w:t>
            </w:r>
          </w:p>
        </w:tc>
        <w:tc>
          <w:tcPr>
            <w:tcW w:w="3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947B46" w:rsidRDefault="0051796B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3"/>
              </w:rPr>
              <w:t>—</w:t>
            </w:r>
          </w:p>
        </w:tc>
      </w:tr>
    </w:tbl>
    <w:p w:rsidR="00947B46" w:rsidRDefault="0051796B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74" w:lineRule="atLeast"/>
      </w:pPr>
      <w:r>
        <w:rPr>
          <w:rFonts w:ascii="Times New Roman" w:eastAsia="Times New Roman" w:hAnsi="Times New Roman" w:cs="Times New Roman"/>
          <w:b/>
          <w:color w:val="000000"/>
        </w:rPr>
        <w:t>Уголовная ответственность по статье 165 УК РФ</w:t>
      </w:r>
    </w:p>
    <w:p w:rsidR="00947B46" w:rsidRDefault="005179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Arial" w:eastAsia="Arial" w:hAnsi="Arial" w:cs="Arial"/>
          <w:color w:val="1F2937"/>
          <w:sz w:val="26"/>
          <w:highlight w:val="white"/>
        </w:rPr>
        <w:t>Уголовное наказание наступает при причинении ущерба в крупном или особо крупном размере. Согласно примечанию к</w:t>
      </w:r>
      <w:r>
        <w:rPr>
          <w:rFonts w:ascii="Arial" w:eastAsia="Arial" w:hAnsi="Arial" w:cs="Arial"/>
          <w:color w:val="1F2937"/>
          <w:sz w:val="26"/>
        </w:rPr>
        <w:t xml:space="preserve"> </w:t>
      </w:r>
      <w:hyperlink r:id="rId11" w:tooltip="https://www.consultant.ru/document/cons_doc_LAW_10699/598fbbd993948ff493e853c0845161561b01f0a5/" w:history="1">
        <w:r>
          <w:rPr>
            <w:rStyle w:val="af"/>
            <w:rFonts w:ascii="Arial" w:eastAsia="Arial" w:hAnsi="Arial" w:cs="Arial"/>
            <w:color w:val="0045B8"/>
            <w:sz w:val="26"/>
            <w:highlight w:val="white"/>
            <w:u w:val="none"/>
          </w:rPr>
          <w:t>статье 165 УК РФ</w:t>
        </w:r>
      </w:hyperlink>
      <w:r>
        <w:rPr>
          <w:rFonts w:ascii="Arial" w:eastAsia="Arial" w:hAnsi="Arial" w:cs="Arial"/>
          <w:color w:val="1F2937"/>
          <w:sz w:val="26"/>
          <w:highlight w:val="white"/>
        </w:rPr>
        <w:t>, крупным размером признаётся</w:t>
      </w:r>
      <w:r>
        <w:rPr>
          <w:rFonts w:ascii="Arial" w:eastAsia="Arial" w:hAnsi="Arial" w:cs="Arial"/>
          <w:color w:val="1F2937"/>
          <w:sz w:val="26"/>
          <w:highlight w:val="white"/>
        </w:rPr>
        <w:t xml:space="preserve"> ущерб свыше 250 000 рублей, особо крупным — свыше 1 000 000 рублей.</w:t>
      </w:r>
    </w:p>
    <w:p w:rsidR="00947B46" w:rsidRDefault="0051796B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74" w:lineRule="atLeast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Наказание по части 1 статьи 165 УК РФ</w:t>
      </w:r>
    </w:p>
    <w:p w:rsidR="00947B46" w:rsidRDefault="005179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Arial" w:eastAsia="Arial" w:hAnsi="Arial" w:cs="Arial"/>
          <w:b/>
          <w:color w:val="1F2937"/>
          <w:sz w:val="26"/>
          <w:highlight w:val="white"/>
        </w:rPr>
        <w:t>За причинение имущественного ущерба путём обмана или злоупотребления доверием при отсутствии признаков хищения предусмотрено:</w:t>
      </w:r>
    </w:p>
    <w:p w:rsidR="00947B46" w:rsidRDefault="0051796B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1F2937"/>
          <w:sz w:val="26"/>
        </w:rPr>
        <w:t>Штраф до 300 000 рублей</w:t>
      </w:r>
      <w:r>
        <w:rPr>
          <w:rFonts w:ascii="Arial" w:eastAsia="Arial" w:hAnsi="Arial" w:cs="Arial"/>
          <w:color w:val="1F2937"/>
          <w:sz w:val="26"/>
        </w:rPr>
        <w:t xml:space="preserve"> или в размере заработной платы (иного дохода) за период до 2 лет.</w:t>
      </w:r>
    </w:p>
    <w:p w:rsidR="00947B46" w:rsidRDefault="0051796B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1F2937"/>
          <w:sz w:val="26"/>
        </w:rPr>
        <w:t>Принудительные работы на срок до 2 лет с ограничением свободы до 1 года или без такового.</w:t>
      </w:r>
    </w:p>
    <w:p w:rsidR="00947B46" w:rsidRDefault="0051796B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1F2937"/>
          <w:sz w:val="26"/>
        </w:rPr>
        <w:t>Лишение свободы на срок до 2 лет со штрафом до 80 000 рублей или в размере заработной платы (иного дохода) за период до 6 месяцев или без такового и с ограничением свободы до 1 года или без такового.</w:t>
      </w:r>
    </w:p>
    <w:p w:rsidR="00947B46" w:rsidRDefault="0051796B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74" w:lineRule="atLeast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Наказание по части 2 статьи 165 УК РФ</w:t>
      </w:r>
    </w:p>
    <w:p w:rsidR="00947B46" w:rsidRDefault="005179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Arial" w:eastAsia="Arial" w:hAnsi="Arial" w:cs="Arial"/>
          <w:b/>
          <w:color w:val="1F2937"/>
          <w:sz w:val="26"/>
          <w:highlight w:val="white"/>
        </w:rPr>
        <w:t>Деяние, совершённо</w:t>
      </w:r>
      <w:r>
        <w:rPr>
          <w:rFonts w:ascii="Arial" w:eastAsia="Arial" w:hAnsi="Arial" w:cs="Arial"/>
          <w:b/>
          <w:color w:val="1F2937"/>
          <w:sz w:val="26"/>
          <w:highlight w:val="white"/>
        </w:rPr>
        <w:t>е группой лиц по предварительному сговору либо организованной группой или причинившее особо крупный ущерб, наказывается:</w:t>
      </w:r>
    </w:p>
    <w:p w:rsidR="00947B46" w:rsidRDefault="0051796B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Arial" w:eastAsia="Arial" w:hAnsi="Arial" w:cs="Arial"/>
          <w:color w:val="1F2937"/>
          <w:sz w:val="26"/>
        </w:rPr>
        <w:t>Принудительными работами на срок до 5 лет с ограничением свободы до 2 лет или без такового.</w:t>
      </w:r>
    </w:p>
    <w:p w:rsidR="00947B46" w:rsidRDefault="0051796B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Arial" w:eastAsia="Arial" w:hAnsi="Arial" w:cs="Arial"/>
          <w:color w:val="1F2937"/>
          <w:sz w:val="26"/>
        </w:rPr>
        <w:t>Лишением свободы на срок до 5 лет со штрафом до 80 000 рублей или в размере заработной платы (иного дохода) за период до 6 месяцев или без такового и с ограничением свободы до 2 лет или без такового.</w:t>
      </w:r>
    </w:p>
    <w:p w:rsidR="00947B46" w:rsidRDefault="0051796B">
      <w:pPr>
        <w:jc w:val="both"/>
        <w:rPr>
          <w:rFonts w:ascii="Arial" w:eastAsia="Arial" w:hAnsi="Arial" w:cs="Arial"/>
          <w:color w:val="1F2937"/>
          <w:sz w:val="26"/>
          <w:szCs w:val="26"/>
        </w:rPr>
      </w:pPr>
      <w:r>
        <w:rPr>
          <w:rFonts w:ascii="Arial" w:eastAsia="Arial" w:hAnsi="Arial" w:cs="Arial"/>
          <w:b/>
          <w:color w:val="1F2937"/>
          <w:sz w:val="26"/>
          <w:highlight w:val="white"/>
        </w:rPr>
        <w:t>Можно ли избежать ответственности, если добровольно возм</w:t>
      </w:r>
      <w:r>
        <w:rPr>
          <w:rFonts w:ascii="Arial" w:eastAsia="Arial" w:hAnsi="Arial" w:cs="Arial"/>
          <w:b/>
          <w:color w:val="1F2937"/>
          <w:sz w:val="26"/>
          <w:highlight w:val="white"/>
        </w:rPr>
        <w:t>естить ущерб?</w:t>
      </w:r>
    </w:p>
    <w:p w:rsidR="00947B46" w:rsidRDefault="0051796B">
      <w:pPr>
        <w:jc w:val="both"/>
        <w:rPr>
          <w:rFonts w:ascii="Arial" w:eastAsia="Arial" w:hAnsi="Arial" w:cs="Arial"/>
          <w:color w:val="1F2937"/>
          <w:sz w:val="26"/>
          <w:szCs w:val="26"/>
        </w:rPr>
      </w:pPr>
      <w:r>
        <w:rPr>
          <w:rFonts w:ascii="Arial" w:eastAsia="Arial" w:hAnsi="Arial" w:cs="Arial"/>
          <w:color w:val="1F2937"/>
          <w:sz w:val="26"/>
          <w:highlight w:val="white"/>
        </w:rPr>
        <w:lastRenderedPageBreak/>
        <w:t>Добровольное возмещение ущерба не освобождает от административной или уголовной ответственности, но является смягчающим обстоятельством. Суд может учесть этот факт при назначении наказания и применить более мягкую меру (например, штраф вместо</w:t>
      </w:r>
      <w:r>
        <w:rPr>
          <w:rFonts w:ascii="Arial" w:eastAsia="Arial" w:hAnsi="Arial" w:cs="Arial"/>
          <w:color w:val="1F2937"/>
          <w:sz w:val="26"/>
          <w:highlight w:val="white"/>
        </w:rPr>
        <w:t xml:space="preserve"> лишения свободы). В некоторых случаях при малозначительности правонарушения и полном возмещении ущерба дело может быть прекращено.</w:t>
      </w:r>
    </w:p>
    <w:p w:rsidR="00947B46" w:rsidRDefault="0051796B">
      <w:pPr>
        <w:jc w:val="both"/>
        <w:rPr>
          <w:rFonts w:ascii="Arial" w:eastAsia="Arial" w:hAnsi="Arial" w:cs="Arial"/>
          <w:color w:val="1F2937"/>
          <w:sz w:val="26"/>
          <w:szCs w:val="26"/>
        </w:rPr>
      </w:pPr>
      <w:r>
        <w:rPr>
          <w:rFonts w:ascii="Arial" w:eastAsia="Arial" w:hAnsi="Arial" w:cs="Arial"/>
          <w:b/>
          <w:color w:val="1F2937"/>
          <w:sz w:val="26"/>
          <w:highlight w:val="white"/>
        </w:rPr>
        <w:t>Какой срок давности привлечения к ответственности за хищение электроэнергии в 2026 году?</w:t>
      </w:r>
    </w:p>
    <w:p w:rsidR="00947B46" w:rsidRDefault="0051796B">
      <w:pPr>
        <w:jc w:val="both"/>
        <w:rPr>
          <w:rFonts w:ascii="Arial" w:eastAsia="Arial" w:hAnsi="Arial" w:cs="Arial"/>
          <w:color w:val="1F2937"/>
          <w:sz w:val="26"/>
          <w:szCs w:val="26"/>
        </w:rPr>
      </w:pPr>
      <w:r>
        <w:rPr>
          <w:rFonts w:ascii="Arial" w:eastAsia="Arial" w:hAnsi="Arial" w:cs="Arial"/>
          <w:color w:val="1F2937"/>
          <w:sz w:val="26"/>
          <w:highlight w:val="white"/>
        </w:rPr>
        <w:t>Для административной ответственност</w:t>
      </w:r>
      <w:r>
        <w:rPr>
          <w:rFonts w:ascii="Arial" w:eastAsia="Arial" w:hAnsi="Arial" w:cs="Arial"/>
          <w:color w:val="1F2937"/>
          <w:sz w:val="26"/>
          <w:highlight w:val="white"/>
        </w:rPr>
        <w:t>и по статье 7.19 КоАП РФ срок давности составляет 1 год со дня совершения правонарушения. Для уголовной ответственности по части 1 статьи 165 УК РФ срок давности составляет 2 года, по части 2 — 6 лет. Срок исчисляется со дня совершения преступления до моме</w:t>
      </w:r>
      <w:r>
        <w:rPr>
          <w:rFonts w:ascii="Arial" w:eastAsia="Arial" w:hAnsi="Arial" w:cs="Arial"/>
          <w:color w:val="1F2937"/>
          <w:sz w:val="26"/>
          <w:highlight w:val="white"/>
        </w:rPr>
        <w:t>нта вступления приговора суда в законную силу.</w:t>
      </w:r>
    </w:p>
    <w:p w:rsidR="00947B46" w:rsidRDefault="005179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Arial" w:eastAsia="Arial" w:hAnsi="Arial" w:cs="Arial"/>
          <w:b/>
          <w:color w:val="1F2937"/>
          <w:sz w:val="26"/>
          <w:highlight w:val="white"/>
        </w:rPr>
        <w:t>Можно ли привлечь к ответственности арендатора, если хищение электроэнергии обнаружено в арендуемом помещении?</w:t>
      </w:r>
    </w:p>
    <w:p w:rsidR="00947B46" w:rsidRDefault="005179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Arial" w:eastAsia="Arial" w:hAnsi="Arial" w:cs="Arial"/>
          <w:color w:val="1F2937"/>
          <w:sz w:val="26"/>
        </w:rPr>
        <w:t>Да, к ответственности привлекается лицо, фактически использующее электроэнергию, то есть арендатор</w:t>
      </w:r>
      <w:r>
        <w:rPr>
          <w:rFonts w:ascii="Arial" w:eastAsia="Arial" w:hAnsi="Arial" w:cs="Arial"/>
          <w:color w:val="1F2937"/>
          <w:sz w:val="26"/>
        </w:rPr>
        <w:t>. Однако собственник помещения также может нести гражданско-правовую ответственность по возмещению ущерба, если договор энергоснабжения заключён на его имя. В этом случае собственник вправе предъявить регрессное требование к арендатору.</w:t>
      </w:r>
    </w:p>
    <w:p w:rsidR="00947B46" w:rsidRDefault="005179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Arial" w:eastAsia="Arial" w:hAnsi="Arial" w:cs="Arial"/>
          <w:b/>
          <w:color w:val="1F2937"/>
          <w:sz w:val="26"/>
          <w:highlight w:val="white"/>
        </w:rPr>
        <w:t>Что грозит за повто</w:t>
      </w:r>
      <w:r>
        <w:rPr>
          <w:rFonts w:ascii="Arial" w:eastAsia="Arial" w:hAnsi="Arial" w:cs="Arial"/>
          <w:b/>
          <w:color w:val="1F2937"/>
          <w:sz w:val="26"/>
          <w:highlight w:val="white"/>
        </w:rPr>
        <w:t>рное хищение электроэнергии?</w:t>
      </w:r>
    </w:p>
    <w:p w:rsidR="00947B46" w:rsidRDefault="005179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Arial" w:eastAsia="Arial" w:hAnsi="Arial" w:cs="Arial"/>
          <w:color w:val="1F2937"/>
          <w:sz w:val="26"/>
        </w:rPr>
        <w:t xml:space="preserve">Повторное хищение электроэнергии является отягчающим обстоятельством и влечёт более строгое наказание. При административной ответственности размер штрафа назначается ближе к максимальному пределу. При уголовной ответственности </w:t>
      </w:r>
      <w:r>
        <w:rPr>
          <w:rFonts w:ascii="Arial" w:eastAsia="Arial" w:hAnsi="Arial" w:cs="Arial"/>
          <w:color w:val="1F2937"/>
          <w:sz w:val="26"/>
        </w:rPr>
        <w:t>суд может назначить реальное лишение свободы вместо условного срока или штрафа. Кроме того, повторное хищение может квалифицироваться как совершение преступления лицом, ранее судимым за аналогичное деяние.</w:t>
      </w:r>
    </w:p>
    <w:p w:rsidR="00947B46" w:rsidRDefault="0051796B">
      <w:pPr>
        <w:jc w:val="both"/>
        <w:rPr>
          <w:rFonts w:ascii="Arial" w:hAnsi="Arial" w:cs="Arial"/>
          <w:b/>
          <w:bCs/>
          <w:color w:val="003366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333333"/>
          <w:sz w:val="26"/>
          <w:szCs w:val="26"/>
          <w:highlight w:val="white"/>
        </w:rPr>
        <w:t>Энергетики просят сообщать о фактах хищения электр</w:t>
      </w:r>
      <w:r>
        <w:rPr>
          <w:rFonts w:ascii="Arial" w:eastAsia="Arial" w:hAnsi="Arial" w:cs="Arial"/>
          <w:b/>
          <w:bCs/>
          <w:color w:val="333333"/>
          <w:sz w:val="26"/>
          <w:szCs w:val="26"/>
          <w:highlight w:val="white"/>
        </w:rPr>
        <w:t xml:space="preserve">оэнергии по </w:t>
      </w:r>
      <w:r>
        <w:rPr>
          <w:rFonts w:ascii="Arial" w:eastAsia="Arial" w:hAnsi="Arial" w:cs="Arial"/>
          <w:b/>
          <w:bCs/>
          <w:sz w:val="26"/>
          <w:szCs w:val="26"/>
        </w:rPr>
        <w:t>телефону доверия Карельского филиала (8142) 59-90-90 – круглосуточно, бесплатно, конфиденциально.</w:t>
      </w:r>
    </w:p>
    <w:p w:rsidR="00947B46" w:rsidRDefault="00517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66"/>
          <w:sz w:val="28"/>
          <w:szCs w:val="28"/>
          <w:u w:val="single"/>
        </w:rPr>
        <w:lastRenderedPageBreak/>
        <w:t xml:space="preserve">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845519" cy="4570531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689000" name="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845519" cy="4570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0.28pt;height:359.88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3366"/>
          <w:sz w:val="28"/>
          <w:szCs w:val="28"/>
          <w:u w:val="single"/>
        </w:rPr>
        <w:t xml:space="preserve">               </w:t>
      </w:r>
    </w:p>
    <w:sectPr w:rsidR="00947B4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6B" w:rsidRDefault="0051796B">
      <w:pPr>
        <w:spacing w:after="0" w:line="240" w:lineRule="auto"/>
      </w:pPr>
      <w:r>
        <w:separator/>
      </w:r>
    </w:p>
  </w:endnote>
  <w:endnote w:type="continuationSeparator" w:id="0">
    <w:p w:rsidR="0051796B" w:rsidRDefault="0051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6B" w:rsidRDefault="0051796B">
      <w:pPr>
        <w:spacing w:after="0" w:line="240" w:lineRule="auto"/>
      </w:pPr>
      <w:r>
        <w:separator/>
      </w:r>
    </w:p>
  </w:footnote>
  <w:footnote w:type="continuationSeparator" w:id="0">
    <w:p w:rsidR="0051796B" w:rsidRDefault="00517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ADB"/>
    <w:multiLevelType w:val="hybridMultilevel"/>
    <w:tmpl w:val="DA58F3CA"/>
    <w:lvl w:ilvl="0" w:tplc="0E38D4D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B6AACB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F1C0003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EEC6B7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2E950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E5FCB4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DBC222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6EF8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3C96D0D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>
    <w:nsid w:val="20DC3FB9"/>
    <w:multiLevelType w:val="hybridMultilevel"/>
    <w:tmpl w:val="C5FAB0BA"/>
    <w:lvl w:ilvl="0" w:tplc="834EA68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BF6D6E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234C9D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AAFAE2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828F9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BBB23F6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FB78E9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7CA4B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EF8FC6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>
    <w:nsid w:val="35EC547F"/>
    <w:multiLevelType w:val="hybridMultilevel"/>
    <w:tmpl w:val="C0AE8106"/>
    <w:lvl w:ilvl="0" w:tplc="3CFA8F12">
      <w:start w:val="1"/>
      <w:numFmt w:val="decimal"/>
      <w:lvlText w:val="%1."/>
      <w:lvlJc w:val="right"/>
      <w:pPr>
        <w:ind w:left="709" w:hanging="360"/>
      </w:pPr>
    </w:lvl>
    <w:lvl w:ilvl="1" w:tplc="31307706">
      <w:start w:val="1"/>
      <w:numFmt w:val="decimal"/>
      <w:lvlText w:val="%2."/>
      <w:lvlJc w:val="right"/>
      <w:pPr>
        <w:ind w:left="1429" w:hanging="360"/>
      </w:pPr>
    </w:lvl>
    <w:lvl w:ilvl="2" w:tplc="A19421CC">
      <w:start w:val="1"/>
      <w:numFmt w:val="decimal"/>
      <w:lvlText w:val="%3."/>
      <w:lvlJc w:val="right"/>
      <w:pPr>
        <w:ind w:left="2149" w:hanging="180"/>
      </w:pPr>
    </w:lvl>
    <w:lvl w:ilvl="3" w:tplc="D388AB54">
      <w:start w:val="1"/>
      <w:numFmt w:val="decimal"/>
      <w:lvlText w:val="%4."/>
      <w:lvlJc w:val="right"/>
      <w:pPr>
        <w:ind w:left="2869" w:hanging="360"/>
      </w:pPr>
    </w:lvl>
    <w:lvl w:ilvl="4" w:tplc="5834182A">
      <w:start w:val="1"/>
      <w:numFmt w:val="decimal"/>
      <w:lvlText w:val="%5."/>
      <w:lvlJc w:val="right"/>
      <w:pPr>
        <w:ind w:left="3589" w:hanging="360"/>
      </w:pPr>
    </w:lvl>
    <w:lvl w:ilvl="5" w:tplc="8A1CF980">
      <w:start w:val="1"/>
      <w:numFmt w:val="decimal"/>
      <w:lvlText w:val="%6."/>
      <w:lvlJc w:val="right"/>
      <w:pPr>
        <w:ind w:left="4309" w:hanging="180"/>
      </w:pPr>
    </w:lvl>
    <w:lvl w:ilvl="6" w:tplc="5DCA7F78">
      <w:start w:val="1"/>
      <w:numFmt w:val="decimal"/>
      <w:lvlText w:val="%7."/>
      <w:lvlJc w:val="right"/>
      <w:pPr>
        <w:ind w:left="5029" w:hanging="360"/>
      </w:pPr>
    </w:lvl>
    <w:lvl w:ilvl="7" w:tplc="8A0C695A">
      <w:start w:val="1"/>
      <w:numFmt w:val="decimal"/>
      <w:lvlText w:val="%8."/>
      <w:lvlJc w:val="right"/>
      <w:pPr>
        <w:ind w:left="5749" w:hanging="360"/>
      </w:pPr>
    </w:lvl>
    <w:lvl w:ilvl="8" w:tplc="07103802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46"/>
    <w:rsid w:val="0051796B"/>
    <w:rsid w:val="007E00DF"/>
    <w:rsid w:val="0094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0699/598fbbd993948ff493e853c0845161561b01f0a5/" TargetMode="External"/><Relationship Id="rId13" Type="http://schemas.openxmlformats.org/officeDocument/2006/relationships/image" Target="media/image10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10699/598fbbd993948ff493e853c0845161561b01f0a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34661/04841feea5ff9801975555b134a3bc7e1fa721e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3049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2026-05-08T13:04:00Z</dcterms:created>
  <dcterms:modified xsi:type="dcterms:W3CDTF">2026-05-08T13:04:00Z</dcterms:modified>
</cp:coreProperties>
</file>