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6F" w:rsidRDefault="00400B6F">
      <w:pPr>
        <w:spacing w:line="283" w:lineRule="exact"/>
        <w:ind w:firstLine="851"/>
        <w:jc w:val="both"/>
        <w:rPr>
          <w:sz w:val="28"/>
          <w:szCs w:val="28"/>
        </w:rPr>
      </w:pPr>
    </w:p>
    <w:p w:rsidR="00400B6F" w:rsidRDefault="00E227F6">
      <w:pPr>
        <w:pStyle w:val="Default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Адрес объекта недвижимости - важная характеристика в ЕГРН</w:t>
      </w:r>
    </w:p>
    <w:bookmarkEnd w:id="0"/>
    <w:p w:rsidR="00400B6F" w:rsidRDefault="00400B6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B6F" w:rsidRDefault="00E227F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Карелия </w:t>
      </w:r>
      <w:r>
        <w:rPr>
          <w:rFonts w:ascii="Times New Roman" w:hAnsi="Times New Roman" w:cs="Times New Roman"/>
          <w:b/>
          <w:bCs/>
          <w:sz w:val="28"/>
          <w:szCs w:val="28"/>
        </w:rPr>
        <w:t>Анна Кондратьева</w:t>
      </w:r>
      <w:r>
        <w:rPr>
          <w:rFonts w:ascii="Times New Roman" w:hAnsi="Times New Roman" w:cs="Times New Roman"/>
          <w:sz w:val="28"/>
          <w:szCs w:val="28"/>
        </w:rPr>
        <w:t xml:space="preserve"> отметила: 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«Правильны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е адреса — один из ключевых элементов Национальной системы пространственных данных. Точность адресной информации обеспечивает целостность и достоверность сведений о недвижимости, что критически важно для эффективного управления территориями, планирования р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азвития регионов и предоставления государственных услуг. Ошибки в адресах могут привести к спорам между собственниками, задержкам в оформлении прав и искажению данных»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400B6F" w:rsidRDefault="00E227F6">
      <w:pPr>
        <w:pStyle w:val="Default"/>
        <w:spacing w:line="8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Адрес объекта недвижимости в ЕГРН должен соответствовать адресу, содержащемуся в Госу</w:t>
      </w:r>
      <w:r>
        <w:rPr>
          <w:rFonts w:ascii="Times New Roman" w:hAnsi="Times New Roman" w:cs="Times New Roman"/>
          <w:sz w:val="28"/>
          <w:szCs w:val="28"/>
        </w:rPr>
        <w:t>дарственном адресном реестре (ГАР), и проверить его можно на официальном сайте Федеральной налоговой службы: https://fias.nalog.ru/. Для поиска объекта нужно ввести его кадастровый номер или адрес.</w:t>
      </w:r>
    </w:p>
    <w:p w:rsidR="00400B6F" w:rsidRDefault="00E227F6">
      <w:pPr>
        <w:pStyle w:val="Default"/>
        <w:spacing w:line="85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Полномочия по присвоению, изменению и аннулированию адресо</w:t>
      </w:r>
      <w:r>
        <w:rPr>
          <w:rFonts w:ascii="Times New Roman" w:hAnsi="Times New Roman" w:cs="Times New Roman"/>
          <w:sz w:val="28"/>
          <w:szCs w:val="28"/>
        </w:rPr>
        <w:t>в возложены на администрации муниципальных образований, на территории которых расположен объект.</w:t>
      </w:r>
    </w:p>
    <w:p w:rsidR="00400B6F" w:rsidRDefault="00E227F6">
      <w:pPr>
        <w:pStyle w:val="Default"/>
        <w:spacing w:line="8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внести изменения об адресе объекта в ГАР, нужно подать соответствующее заявление в муниципалитет.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примет решение об изменении адреса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</w:t>
      </w:r>
      <w:r>
        <w:rPr>
          <w:rFonts w:ascii="Times New Roman" w:hAnsi="Times New Roman" w:cs="Times New Roman"/>
          <w:sz w:val="28"/>
          <w:szCs w:val="28"/>
        </w:rPr>
        <w:t>естит сведения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ГАР. </w:t>
      </w:r>
    </w:p>
    <w:p w:rsidR="00400B6F" w:rsidRDefault="00E227F6">
      <w:pPr>
        <w:pStyle w:val="Default"/>
        <w:spacing w:line="8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более чем пять рабочих дней после изменения адреса эта информация в порядке межведомственного информационного взаимодействия должна поступить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внесения изменений в ЕГРН в части адреса объекта. </w:t>
      </w:r>
    </w:p>
    <w:p w:rsidR="00400B6F" w:rsidRDefault="00E227F6">
      <w:pPr>
        <w:pStyle w:val="Default"/>
        <w:spacing w:line="8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сведения </w:t>
      </w:r>
      <w:r>
        <w:rPr>
          <w:rFonts w:ascii="Times New Roman" w:hAnsi="Times New Roman" w:cs="Times New Roman"/>
          <w:sz w:val="28"/>
          <w:szCs w:val="28"/>
        </w:rPr>
        <w:t xml:space="preserve">об адресе объекта не внесены в ЕГРН в порядке межведомственного информационного взаимодействия, то заинтересованное лицо вправе самостоятельно обратиться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заявлением о внесении </w:t>
      </w:r>
      <w:r>
        <w:rPr>
          <w:rFonts w:ascii="Times New Roman" w:hAnsi="Times New Roman" w:cs="Times New Roman"/>
          <w:sz w:val="28"/>
          <w:szCs w:val="28"/>
        </w:rPr>
        <w:t>соответствующих сведений в ЕГРН.</w:t>
      </w:r>
    </w:p>
    <w:p w:rsidR="00400B6F" w:rsidRDefault="00E227F6">
      <w:pPr>
        <w:pStyle w:val="Default"/>
        <w:spacing w:line="8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 заявление с целью внесения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ЕГРН можно:</w:t>
      </w:r>
    </w:p>
    <w:p w:rsidR="00400B6F" w:rsidRDefault="00E227F6">
      <w:pPr>
        <w:pStyle w:val="Default"/>
        <w:spacing w:line="8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форме электронного документа с помощью Портала государственных услуг Российской Федерации;</w:t>
      </w:r>
    </w:p>
    <w:p w:rsidR="00400B6F" w:rsidRDefault="00E227F6">
      <w:pPr>
        <w:pStyle w:val="Default"/>
        <w:spacing w:line="8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многофункциональный центр предоставления государственных и муниципальных услуг (МФЦ);</w:t>
      </w:r>
    </w:p>
    <w:p w:rsidR="00400B6F" w:rsidRDefault="00E227F6">
      <w:pPr>
        <w:pStyle w:val="Default"/>
        <w:spacing w:line="8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Отметим, что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</w:t>
      </w:r>
      <w:r>
        <w:rPr>
          <w:rFonts w:ascii="Times New Roman" w:hAnsi="Times New Roman" w:cs="Times New Roman"/>
          <w:sz w:val="28"/>
          <w:szCs w:val="28"/>
        </w:rPr>
        <w:t>публике Карел</w:t>
      </w:r>
      <w:r>
        <w:rPr>
          <w:rFonts w:ascii="Times New Roman" w:hAnsi="Times New Roman" w:cs="Times New Roman"/>
          <w:sz w:val="28"/>
          <w:szCs w:val="28"/>
        </w:rPr>
        <w:t>ия с начала  2026 года внесены в ЕГРН сведения о более чем 4 тысячах адресов объектов недвижимости.</w:t>
      </w:r>
    </w:p>
    <w:p w:rsidR="00400B6F" w:rsidRDefault="00400B6F">
      <w:pPr>
        <w:widowControl w:val="0"/>
        <w:ind w:firstLine="567"/>
        <w:jc w:val="right"/>
        <w:outlineLvl w:val="0"/>
        <w:rPr>
          <w:rFonts w:ascii="Segoe UI" w:hAnsi="Segoe UI" w:cs="Segoe UI"/>
          <w:color w:val="auto"/>
          <w:szCs w:val="24"/>
        </w:rPr>
      </w:pPr>
    </w:p>
    <w:p w:rsidR="00400B6F" w:rsidRDefault="00400B6F">
      <w:pPr>
        <w:ind w:firstLine="567"/>
        <w:jc w:val="right"/>
        <w:outlineLvl w:val="0"/>
      </w:pPr>
    </w:p>
    <w:p w:rsidR="00400B6F" w:rsidRDefault="00400B6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0B6F" w:rsidRDefault="00E227F6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400B6F" w:rsidRDefault="00E227F6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400B6F" w:rsidRDefault="00E227F6">
      <w:r>
        <w:rPr>
          <w:rFonts w:ascii="Segoe UI" w:hAnsi="Segoe UI" w:cs="Segoe UI"/>
          <w:sz w:val="18"/>
          <w:szCs w:val="18"/>
        </w:rPr>
        <w:t>8 (8142) 76 29 48</w:t>
      </w:r>
    </w:p>
    <w:p w:rsidR="00400B6F" w:rsidRDefault="00E227F6">
      <w:pPr>
        <w:rPr>
          <w:rStyle w:val="af4"/>
          <w:rFonts w:ascii="Segoe UI" w:eastAsia="Calibri" w:hAnsi="Segoe UI" w:cs="Segoe UI"/>
          <w:sz w:val="18"/>
          <w:szCs w:val="18"/>
        </w:rPr>
      </w:pPr>
      <w:hyperlink r:id="rId8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artemova@r10.rosreestr.ru</w:t>
        </w:r>
      </w:hyperlink>
    </w:p>
    <w:p w:rsidR="00400B6F" w:rsidRDefault="00E227F6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400B6F">
      <w:headerReference w:type="default" r:id="rId9"/>
      <w:pgSz w:w="11906" w:h="16838"/>
      <w:pgMar w:top="720" w:right="849" w:bottom="244" w:left="993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7F6" w:rsidRDefault="00E227F6">
      <w:r>
        <w:separator/>
      </w:r>
    </w:p>
  </w:endnote>
  <w:endnote w:type="continuationSeparator" w:id="0">
    <w:p w:rsidR="00E227F6" w:rsidRDefault="00E2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7F6" w:rsidRDefault="00E227F6">
      <w:r>
        <w:separator/>
      </w:r>
    </w:p>
  </w:footnote>
  <w:footnote w:type="continuationSeparator" w:id="0">
    <w:p w:rsidR="00E227F6" w:rsidRDefault="00E22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6F" w:rsidRDefault="00E227F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322"/>
    <w:multiLevelType w:val="hybridMultilevel"/>
    <w:tmpl w:val="A4001ACE"/>
    <w:lvl w:ilvl="0" w:tplc="C90668F6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3FA86AB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AD8331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76C8B3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290408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372607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0DED0F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48294C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416E37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395CDC"/>
    <w:multiLevelType w:val="hybridMultilevel"/>
    <w:tmpl w:val="5D608A66"/>
    <w:lvl w:ilvl="0" w:tplc="048E3122">
      <w:start w:val="1"/>
      <w:numFmt w:val="bullet"/>
      <w:lvlText w:val="·"/>
      <w:lvlJc w:val="left"/>
      <w:pPr>
        <w:ind w:left="829" w:hanging="360"/>
      </w:pPr>
      <w:rPr>
        <w:rFonts w:ascii="Symbol" w:eastAsia="Symbol" w:hAnsi="Symbol" w:cs="Symbol" w:hint="default"/>
        <w:color w:val="303133"/>
        <w:sz w:val="28"/>
      </w:rPr>
    </w:lvl>
    <w:lvl w:ilvl="1" w:tplc="52DAFC80">
      <w:start w:val="1"/>
      <w:numFmt w:val="bullet"/>
      <w:lvlText w:val="·"/>
      <w:lvlJc w:val="left"/>
      <w:pPr>
        <w:ind w:left="1549" w:hanging="360"/>
      </w:pPr>
      <w:rPr>
        <w:rFonts w:ascii="Symbol" w:eastAsia="Symbol" w:hAnsi="Symbol" w:cs="Symbol" w:hint="default"/>
        <w:color w:val="303133"/>
        <w:sz w:val="28"/>
      </w:rPr>
    </w:lvl>
    <w:lvl w:ilvl="2" w:tplc="87960FAE">
      <w:start w:val="1"/>
      <w:numFmt w:val="bullet"/>
      <w:lvlText w:val="·"/>
      <w:lvlJc w:val="left"/>
      <w:pPr>
        <w:ind w:left="2269" w:hanging="360"/>
      </w:pPr>
      <w:rPr>
        <w:rFonts w:ascii="Symbol" w:eastAsia="Symbol" w:hAnsi="Symbol" w:cs="Symbol" w:hint="default"/>
        <w:color w:val="303133"/>
        <w:sz w:val="28"/>
      </w:rPr>
    </w:lvl>
    <w:lvl w:ilvl="3" w:tplc="C6C035D4">
      <w:start w:val="1"/>
      <w:numFmt w:val="bullet"/>
      <w:lvlText w:val="·"/>
      <w:lvlJc w:val="left"/>
      <w:pPr>
        <w:ind w:left="2989" w:hanging="360"/>
      </w:pPr>
      <w:rPr>
        <w:rFonts w:ascii="Symbol" w:eastAsia="Symbol" w:hAnsi="Symbol" w:cs="Symbol" w:hint="default"/>
        <w:color w:val="303133"/>
        <w:sz w:val="28"/>
      </w:rPr>
    </w:lvl>
    <w:lvl w:ilvl="4" w:tplc="906CE81C">
      <w:start w:val="1"/>
      <w:numFmt w:val="bullet"/>
      <w:lvlText w:val="·"/>
      <w:lvlJc w:val="left"/>
      <w:pPr>
        <w:ind w:left="3709" w:hanging="360"/>
      </w:pPr>
      <w:rPr>
        <w:rFonts w:ascii="Symbol" w:eastAsia="Symbol" w:hAnsi="Symbol" w:cs="Symbol" w:hint="default"/>
        <w:color w:val="303133"/>
        <w:sz w:val="28"/>
      </w:rPr>
    </w:lvl>
    <w:lvl w:ilvl="5" w:tplc="06FAFB0C">
      <w:start w:val="1"/>
      <w:numFmt w:val="bullet"/>
      <w:lvlText w:val="·"/>
      <w:lvlJc w:val="left"/>
      <w:pPr>
        <w:ind w:left="4429" w:hanging="360"/>
      </w:pPr>
      <w:rPr>
        <w:rFonts w:ascii="Symbol" w:eastAsia="Symbol" w:hAnsi="Symbol" w:cs="Symbol" w:hint="default"/>
        <w:color w:val="303133"/>
        <w:sz w:val="28"/>
      </w:rPr>
    </w:lvl>
    <w:lvl w:ilvl="6" w:tplc="9E5E1B5C">
      <w:start w:val="1"/>
      <w:numFmt w:val="bullet"/>
      <w:lvlText w:val="·"/>
      <w:lvlJc w:val="left"/>
      <w:pPr>
        <w:ind w:left="5149" w:hanging="360"/>
      </w:pPr>
      <w:rPr>
        <w:rFonts w:ascii="Symbol" w:eastAsia="Symbol" w:hAnsi="Symbol" w:cs="Symbol" w:hint="default"/>
        <w:color w:val="303133"/>
        <w:sz w:val="28"/>
      </w:rPr>
    </w:lvl>
    <w:lvl w:ilvl="7" w:tplc="1B2E0478">
      <w:start w:val="1"/>
      <w:numFmt w:val="bullet"/>
      <w:lvlText w:val="·"/>
      <w:lvlJc w:val="left"/>
      <w:pPr>
        <w:ind w:left="5869" w:hanging="360"/>
      </w:pPr>
      <w:rPr>
        <w:rFonts w:ascii="Symbol" w:eastAsia="Symbol" w:hAnsi="Symbol" w:cs="Symbol" w:hint="default"/>
        <w:color w:val="303133"/>
        <w:sz w:val="28"/>
      </w:rPr>
    </w:lvl>
    <w:lvl w:ilvl="8" w:tplc="B2E6A20C">
      <w:start w:val="1"/>
      <w:numFmt w:val="bullet"/>
      <w:lvlText w:val="·"/>
      <w:lvlJc w:val="left"/>
      <w:pPr>
        <w:ind w:left="6589" w:hanging="360"/>
      </w:pPr>
      <w:rPr>
        <w:rFonts w:ascii="Symbol" w:eastAsia="Symbol" w:hAnsi="Symbol" w:cs="Symbol" w:hint="default"/>
        <w:color w:val="303133"/>
        <w:sz w:val="28"/>
      </w:rPr>
    </w:lvl>
  </w:abstractNum>
  <w:abstractNum w:abstractNumId="2">
    <w:nsid w:val="2EC166B5"/>
    <w:multiLevelType w:val="hybridMultilevel"/>
    <w:tmpl w:val="15CA2A3C"/>
    <w:lvl w:ilvl="0" w:tplc="8DF8C4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A619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C082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DC54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34EA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F61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28D7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CA21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E09F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F288A"/>
    <w:multiLevelType w:val="hybridMultilevel"/>
    <w:tmpl w:val="DC0EB48E"/>
    <w:lvl w:ilvl="0" w:tplc="1BDAE7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24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20B1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403C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6086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407E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7CE74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3A25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EA4E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EC2132"/>
    <w:multiLevelType w:val="hybridMultilevel"/>
    <w:tmpl w:val="45646946"/>
    <w:lvl w:ilvl="0" w:tplc="2B7E058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72081282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67221F4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63342992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B087B42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3BA6A1A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86032E2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93440EF8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C3AAF77C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4E4D24D6"/>
    <w:multiLevelType w:val="hybridMultilevel"/>
    <w:tmpl w:val="A2040F8A"/>
    <w:lvl w:ilvl="0" w:tplc="97728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A6D84A">
      <w:start w:val="1"/>
      <w:numFmt w:val="lowerLetter"/>
      <w:lvlText w:val="%2."/>
      <w:lvlJc w:val="left"/>
      <w:pPr>
        <w:ind w:left="1440" w:hanging="360"/>
      </w:pPr>
    </w:lvl>
    <w:lvl w:ilvl="2" w:tplc="2F6CD12E">
      <w:start w:val="1"/>
      <w:numFmt w:val="lowerRoman"/>
      <w:lvlText w:val="%3."/>
      <w:lvlJc w:val="right"/>
      <w:pPr>
        <w:ind w:left="2160" w:hanging="180"/>
      </w:pPr>
    </w:lvl>
    <w:lvl w:ilvl="3" w:tplc="56C09EFC">
      <w:start w:val="1"/>
      <w:numFmt w:val="decimal"/>
      <w:lvlText w:val="%4."/>
      <w:lvlJc w:val="left"/>
      <w:pPr>
        <w:ind w:left="2880" w:hanging="360"/>
      </w:pPr>
    </w:lvl>
    <w:lvl w:ilvl="4" w:tplc="ACD4CCD2">
      <w:start w:val="1"/>
      <w:numFmt w:val="lowerLetter"/>
      <w:lvlText w:val="%5."/>
      <w:lvlJc w:val="left"/>
      <w:pPr>
        <w:ind w:left="3600" w:hanging="360"/>
      </w:pPr>
    </w:lvl>
    <w:lvl w:ilvl="5" w:tplc="39CA7876">
      <w:start w:val="1"/>
      <w:numFmt w:val="lowerRoman"/>
      <w:lvlText w:val="%6."/>
      <w:lvlJc w:val="right"/>
      <w:pPr>
        <w:ind w:left="4320" w:hanging="180"/>
      </w:pPr>
    </w:lvl>
    <w:lvl w:ilvl="6" w:tplc="AEF0E164">
      <w:start w:val="1"/>
      <w:numFmt w:val="decimal"/>
      <w:lvlText w:val="%7."/>
      <w:lvlJc w:val="left"/>
      <w:pPr>
        <w:ind w:left="5040" w:hanging="360"/>
      </w:pPr>
    </w:lvl>
    <w:lvl w:ilvl="7" w:tplc="70B2D8EA">
      <w:start w:val="1"/>
      <w:numFmt w:val="lowerLetter"/>
      <w:lvlText w:val="%8."/>
      <w:lvlJc w:val="left"/>
      <w:pPr>
        <w:ind w:left="5760" w:hanging="360"/>
      </w:pPr>
    </w:lvl>
    <w:lvl w:ilvl="8" w:tplc="4C689F4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86DF0"/>
    <w:multiLevelType w:val="hybridMultilevel"/>
    <w:tmpl w:val="B1A0B89A"/>
    <w:lvl w:ilvl="0" w:tplc="88D86E90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A0A0A"/>
        <w:sz w:val="24"/>
      </w:rPr>
    </w:lvl>
    <w:lvl w:ilvl="1" w:tplc="FC063064">
      <w:start w:val="1"/>
      <w:numFmt w:val="decimal"/>
      <w:lvlText w:val="%2."/>
      <w:lvlJc w:val="right"/>
      <w:pPr>
        <w:ind w:left="1429" w:hanging="360"/>
      </w:pPr>
    </w:lvl>
    <w:lvl w:ilvl="2" w:tplc="BBE00338">
      <w:start w:val="1"/>
      <w:numFmt w:val="decimal"/>
      <w:lvlText w:val="%3."/>
      <w:lvlJc w:val="right"/>
      <w:pPr>
        <w:ind w:left="2149" w:hanging="180"/>
      </w:pPr>
    </w:lvl>
    <w:lvl w:ilvl="3" w:tplc="B6CA0616">
      <w:start w:val="1"/>
      <w:numFmt w:val="decimal"/>
      <w:lvlText w:val="%4."/>
      <w:lvlJc w:val="right"/>
      <w:pPr>
        <w:ind w:left="2869" w:hanging="360"/>
      </w:pPr>
    </w:lvl>
    <w:lvl w:ilvl="4" w:tplc="B6EADD6A">
      <w:start w:val="1"/>
      <w:numFmt w:val="decimal"/>
      <w:lvlText w:val="%5."/>
      <w:lvlJc w:val="right"/>
      <w:pPr>
        <w:ind w:left="3589" w:hanging="360"/>
      </w:pPr>
    </w:lvl>
    <w:lvl w:ilvl="5" w:tplc="C08C4E2E">
      <w:start w:val="1"/>
      <w:numFmt w:val="decimal"/>
      <w:lvlText w:val="%6."/>
      <w:lvlJc w:val="right"/>
      <w:pPr>
        <w:ind w:left="4309" w:hanging="180"/>
      </w:pPr>
    </w:lvl>
    <w:lvl w:ilvl="6" w:tplc="A8204684">
      <w:start w:val="1"/>
      <w:numFmt w:val="decimal"/>
      <w:lvlText w:val="%7."/>
      <w:lvlJc w:val="right"/>
      <w:pPr>
        <w:ind w:left="5029" w:hanging="360"/>
      </w:pPr>
    </w:lvl>
    <w:lvl w:ilvl="7" w:tplc="AB3A50C0">
      <w:start w:val="1"/>
      <w:numFmt w:val="decimal"/>
      <w:lvlText w:val="%8."/>
      <w:lvlJc w:val="right"/>
      <w:pPr>
        <w:ind w:left="5749" w:hanging="360"/>
      </w:pPr>
    </w:lvl>
    <w:lvl w:ilvl="8" w:tplc="51D029C8">
      <w:start w:val="1"/>
      <w:numFmt w:val="decimal"/>
      <w:lvlText w:val="%9."/>
      <w:lvlJc w:val="right"/>
      <w:pPr>
        <w:ind w:left="6469" w:hanging="180"/>
      </w:pPr>
    </w:lvl>
  </w:abstractNum>
  <w:abstractNum w:abstractNumId="7">
    <w:nsid w:val="5BE4024C"/>
    <w:multiLevelType w:val="hybridMultilevel"/>
    <w:tmpl w:val="802A61BC"/>
    <w:lvl w:ilvl="0" w:tplc="036A5218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FA3ECF82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393C25C0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C34A9844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5341C68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36A8120A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F141F20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76AE8646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C82482F8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635B72D9"/>
    <w:multiLevelType w:val="hybridMultilevel"/>
    <w:tmpl w:val="85FA5908"/>
    <w:lvl w:ilvl="0" w:tplc="D9E00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95EE42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7092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C0CB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670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C424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4200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BCC0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D413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3A34E1"/>
    <w:multiLevelType w:val="hybridMultilevel"/>
    <w:tmpl w:val="AA40FDC0"/>
    <w:lvl w:ilvl="0" w:tplc="356244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144984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55AE2D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2F627C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A90807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6DC781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91AA46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36E4FC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914FA2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6F"/>
    <w:rsid w:val="00285717"/>
    <w:rsid w:val="00400B6F"/>
    <w:rsid w:val="00E22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Segoe UI" w:hAnsi="Segoe UI" w:cs="Segoe U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Segoe UI" w:hAnsi="Segoe UI" w:cs="Segoe U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2026-05-13T09:35:00Z</dcterms:created>
  <dcterms:modified xsi:type="dcterms:W3CDTF">2026-05-13T09:35:00Z</dcterms:modified>
</cp:coreProperties>
</file>