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F2" w:rsidRDefault="001975F2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1975F2" w:rsidRDefault="00D6235D">
      <w:pPr>
        <w:pStyle w:val="aff4"/>
        <w:jc w:val="center"/>
        <w:rPr>
          <w:rFonts w:ascii="Segoe UI" w:hAnsi="Segoe UI" w:cs="Segoe UI"/>
          <w:b/>
          <w:bCs/>
          <w:sz w:val="32"/>
          <w:szCs w:val="32"/>
          <w:lang w:val="ru-RU"/>
        </w:rPr>
      </w:pPr>
      <w:bookmarkStart w:id="0" w:name="_GoBack"/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</w:t>
      </w:r>
      <w:proofErr w:type="gramStart"/>
      <w:r>
        <w:rPr>
          <w:rFonts w:ascii="Segoe UI" w:hAnsi="Segoe UI" w:cs="Segoe UI"/>
          <w:b/>
          <w:sz w:val="32"/>
          <w:szCs w:val="32"/>
          <w:lang w:val="ru-RU"/>
        </w:rPr>
        <w:t>регионального</w:t>
      </w:r>
      <w:proofErr w:type="gramEnd"/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sz w:val="32"/>
          <w:szCs w:val="32"/>
          <w:lang w:val="ru-RU"/>
        </w:rPr>
        <w:t>Роскадастра</w:t>
      </w:r>
      <w:proofErr w:type="spellEnd"/>
      <w:r>
        <w:rPr>
          <w:rFonts w:ascii="Segoe UI" w:hAnsi="Segoe UI" w:cs="Segoe UI"/>
          <w:b/>
          <w:sz w:val="32"/>
          <w:szCs w:val="32"/>
          <w:lang w:val="ru-RU"/>
        </w:rPr>
        <w:t xml:space="preserve"> рассказали о предоставлении персональных данных правообладателей объектов недвижимости</w:t>
      </w:r>
    </w:p>
    <w:p w:rsidR="001975F2" w:rsidRDefault="001975F2">
      <w:pPr>
        <w:shd w:val="clear" w:color="auto" w:fill="FFFFFF"/>
        <w:jc w:val="both"/>
        <w:outlineLvl w:val="0"/>
      </w:pPr>
    </w:p>
    <w:p w:rsidR="001975F2" w:rsidRDefault="001975F2">
      <w:pPr>
        <w:shd w:val="clear" w:color="auto" w:fill="FFFFFF"/>
        <w:ind w:firstLine="567"/>
        <w:jc w:val="both"/>
        <w:outlineLvl w:val="0"/>
      </w:pPr>
    </w:p>
    <w:p w:rsidR="001975F2" w:rsidRDefault="00D6235D">
      <w:pPr>
        <w:shd w:val="clear" w:color="auto" w:fill="FFFFFF"/>
        <w:ind w:firstLine="567"/>
        <w:jc w:val="both"/>
        <w:outlineLvl w:val="0"/>
      </w:pPr>
      <w:r>
        <w:rPr>
          <w:rFonts w:ascii="Segoe UI" w:eastAsia="Calibri" w:hAnsi="Segoe UI" w:cs="Segoe UI"/>
          <w:lang w:eastAsia="en-US"/>
        </w:rPr>
        <w:t>С 1 марта 2023 года установлен новый порядок предоставления персональных данных в составе выписок из Единого государственного реестра недвижимости (ЕГРН).</w:t>
      </w:r>
    </w:p>
    <w:bookmarkEnd w:id="0"/>
    <w:p w:rsidR="001975F2" w:rsidRDefault="001975F2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1975F2" w:rsidRDefault="00D6235D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К персональным данным, содержащимся в ЕГРН, относятся сведения о фамилии, имени, отчестве и дате рож</w:t>
      </w:r>
      <w:r>
        <w:rPr>
          <w:rFonts w:ascii="Segoe UI" w:eastAsia="Calibri" w:hAnsi="Segoe UI" w:cs="Segoe UI"/>
          <w:lang w:eastAsia="en-US"/>
        </w:rPr>
        <w:t xml:space="preserve">дения физического лица, за которым в ЕГРН зарегистрированы ограничение права или обременение объекта недвижимости. </w:t>
      </w:r>
    </w:p>
    <w:p w:rsidR="001975F2" w:rsidRDefault="001975F2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1975F2" w:rsidRDefault="00D6235D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Предоставление сведений о персональных данных правообладателя объекта недвижимости в составе выписки из ЕГРН возможно только с его согласия</w:t>
      </w:r>
      <w:r>
        <w:rPr>
          <w:rFonts w:ascii="Segoe UI" w:eastAsia="Calibri" w:hAnsi="Segoe UI" w:cs="Segoe UI"/>
          <w:lang w:eastAsia="en-US"/>
        </w:rPr>
        <w:t xml:space="preserve">. Для этого правообладателю, его законному представителю, физическому и юридическому лицу, имеющему нотариально удостоверенную доверенность от правообладателя или его законного представителя, необходимо обратиться с заявлением о возможности предоставления </w:t>
      </w:r>
      <w:r>
        <w:rPr>
          <w:rFonts w:ascii="Segoe UI" w:eastAsia="Calibri" w:hAnsi="Segoe UI" w:cs="Segoe UI"/>
          <w:lang w:eastAsia="en-US"/>
        </w:rPr>
        <w:t>третьим лицам персональных данных в любой офис МФЦ либо посредством портала «</w:t>
      </w:r>
      <w:proofErr w:type="spellStart"/>
      <w:r>
        <w:rPr>
          <w:rFonts w:ascii="Segoe UI" w:eastAsia="Calibri" w:hAnsi="Segoe UI" w:cs="Segoe UI"/>
          <w:lang w:eastAsia="en-US"/>
        </w:rPr>
        <w:t>Госуслуги</w:t>
      </w:r>
      <w:proofErr w:type="spellEnd"/>
      <w:r>
        <w:rPr>
          <w:rFonts w:ascii="Segoe UI" w:eastAsia="Calibri" w:hAnsi="Segoe UI" w:cs="Segoe UI"/>
          <w:lang w:eastAsia="en-US"/>
        </w:rPr>
        <w:t xml:space="preserve">» или личного кабинета </w:t>
      </w:r>
      <w:proofErr w:type="spellStart"/>
      <w:r>
        <w:rPr>
          <w:rFonts w:ascii="Segoe UI" w:eastAsia="Calibri" w:hAnsi="Segoe UI" w:cs="Segoe UI"/>
          <w:lang w:eastAsia="en-US"/>
        </w:rPr>
        <w:t>Росреестра</w:t>
      </w:r>
      <w:proofErr w:type="spellEnd"/>
      <w:r>
        <w:rPr>
          <w:rFonts w:ascii="Segoe UI" w:eastAsia="Calibri" w:hAnsi="Segoe UI" w:cs="Segoe UI"/>
          <w:lang w:eastAsia="en-US"/>
        </w:rPr>
        <w:t>.</w:t>
      </w:r>
    </w:p>
    <w:p w:rsidR="001975F2" w:rsidRDefault="001975F2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1975F2" w:rsidRDefault="00D6235D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«</w:t>
      </w:r>
      <w:r>
        <w:rPr>
          <w:rFonts w:ascii="Segoe UI" w:eastAsia="Calibri" w:hAnsi="Segoe UI" w:cs="Segoe UI"/>
          <w:i/>
          <w:iCs/>
          <w:lang w:eastAsia="en-US"/>
        </w:rPr>
        <w:t>Подать заявление и открыть свои личные данные возможно как в отношении одного объекта недвижимости, так и в отношении нескольких объе</w:t>
      </w:r>
      <w:r>
        <w:rPr>
          <w:rFonts w:ascii="Segoe UI" w:eastAsia="Calibri" w:hAnsi="Segoe UI" w:cs="Segoe UI"/>
          <w:i/>
          <w:iCs/>
          <w:lang w:eastAsia="en-US"/>
        </w:rPr>
        <w:t>ктов</w:t>
      </w:r>
      <w:r>
        <w:rPr>
          <w:rFonts w:ascii="Segoe UI" w:eastAsia="Calibri" w:hAnsi="Segoe UI" w:cs="Segoe UI"/>
          <w:lang w:eastAsia="en-US"/>
        </w:rPr>
        <w:t xml:space="preserve">», - отметил заместитель директора – главный технолог </w:t>
      </w:r>
      <w:r>
        <w:rPr>
          <w:rFonts w:ascii="Segoe UI" w:eastAsia="Calibri" w:hAnsi="Segoe UI" w:cs="Segoe UI"/>
          <w:b/>
          <w:bCs/>
          <w:lang w:eastAsia="en-US"/>
        </w:rPr>
        <w:t>Валерий Максимов</w:t>
      </w:r>
      <w:r>
        <w:rPr>
          <w:rFonts w:ascii="Segoe UI" w:eastAsia="Calibri" w:hAnsi="Segoe UI" w:cs="Segoe UI"/>
          <w:lang w:eastAsia="en-US"/>
        </w:rPr>
        <w:t>.</w:t>
      </w:r>
    </w:p>
    <w:p w:rsidR="001975F2" w:rsidRDefault="001975F2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1975F2" w:rsidRDefault="00D6235D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Независимо от наличия в ЕГРН записи, персональные данные правообладателя могут получить нотариусы, кадастровые инженеры, супруги, арендаторы и другие лица, указанные в части 6 ста</w:t>
      </w:r>
      <w:r>
        <w:rPr>
          <w:rFonts w:ascii="Segoe UI" w:eastAsia="Calibri" w:hAnsi="Segoe UI" w:cs="Segoe UI"/>
          <w:lang w:eastAsia="en-US"/>
        </w:rPr>
        <w:t>тьи 36.3 Федерального закона от 13.07.2015 № 218-ФЗ «О государственной регистрации недвижимости».</w:t>
      </w:r>
    </w:p>
    <w:p w:rsidR="001975F2" w:rsidRDefault="001975F2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1975F2" w:rsidRDefault="001975F2">
      <w:pPr>
        <w:shd w:val="clear" w:color="auto" w:fill="FFFFFF"/>
        <w:jc w:val="both"/>
        <w:outlineLvl w:val="0"/>
      </w:pPr>
    </w:p>
    <w:p w:rsidR="001975F2" w:rsidRDefault="001975F2">
      <w:pPr>
        <w:shd w:val="clear" w:color="auto" w:fill="FFFFFF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1975F2" w:rsidRDefault="001975F2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1975F2" w:rsidRDefault="00D6235D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1975F2" w:rsidRDefault="00D6235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1975F2" w:rsidRDefault="00D6235D">
      <w:pPr>
        <w:shd w:val="clear" w:color="auto" w:fill="FFFFFF"/>
        <w:spacing w:line="276" w:lineRule="auto"/>
        <w:ind w:firstLine="567"/>
        <w:jc w:val="right"/>
        <w:outlineLvl w:val="0"/>
        <w:rPr>
          <w:rStyle w:val="afe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afe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fe"/>
          <w:rFonts w:ascii="Segoe UI" w:hAnsi="Segoe UI" w:cs="Segoe UI"/>
          <w:color w:val="2A5885"/>
          <w:shd w:val="clear" w:color="auto" w:fill="FFFFFF"/>
        </w:rPr>
        <w:t>РоскадастрКарелии</w:t>
      </w:r>
      <w:proofErr w:type="spellEnd"/>
    </w:p>
    <w:p w:rsidR="001975F2" w:rsidRDefault="001975F2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975F2" w:rsidRDefault="00D6235D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975F2" w:rsidRDefault="00D6235D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1975F2" w:rsidRDefault="00D6235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975F2" w:rsidRDefault="00D6235D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975F2" w:rsidRDefault="00D6235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1975F2">
      <w:headerReference w:type="default" r:id="rId8"/>
      <w:pgSz w:w="11906" w:h="16838"/>
      <w:pgMar w:top="284" w:right="707" w:bottom="284" w:left="993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5D" w:rsidRDefault="00D6235D">
      <w:r>
        <w:separator/>
      </w:r>
    </w:p>
  </w:endnote>
  <w:endnote w:type="continuationSeparator" w:id="0">
    <w:p w:rsidR="00D6235D" w:rsidRDefault="00D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5D" w:rsidRDefault="00D6235D">
      <w:r>
        <w:separator/>
      </w:r>
    </w:p>
  </w:footnote>
  <w:footnote w:type="continuationSeparator" w:id="0">
    <w:p w:rsidR="00D6235D" w:rsidRDefault="00D6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F2" w:rsidRDefault="00D6235D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5080" cy="39624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67F"/>
    <w:multiLevelType w:val="multilevel"/>
    <w:tmpl w:val="5D3651C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2B5761BD"/>
    <w:multiLevelType w:val="multilevel"/>
    <w:tmpl w:val="D06072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"/>
      <w:lvlJc w:val="left"/>
    </w:lvl>
    <w:lvl w:ilvl="2">
      <w:numFmt w:val="bullet"/>
      <w:lvlText w:val=""/>
      <w:lvlJc w:val="left"/>
    </w:lvl>
    <w:lvl w:ilvl="3">
      <w:numFmt w:val="bullet"/>
      <w:lvlText w:val=""/>
      <w:lvlJc w:val="left"/>
    </w:lvl>
    <w:lvl w:ilvl="4">
      <w:numFmt w:val="bullet"/>
      <w:lvlText w:val=""/>
      <w:lvlJc w:val="left"/>
    </w:lvl>
    <w:lvl w:ilvl="5">
      <w:numFmt w:val="bullet"/>
      <w:lvlText w:val=""/>
      <w:lvlJc w:val="left"/>
    </w:lvl>
    <w:lvl w:ilvl="6">
      <w:numFmt w:val="bullet"/>
      <w:lvlText w:val=""/>
      <w:lvlJc w:val="left"/>
    </w:lvl>
    <w:lvl w:ilvl="7">
      <w:numFmt w:val="bullet"/>
      <w:lvlText w:val=""/>
      <w:lvlJc w:val="left"/>
    </w:lvl>
    <w:lvl w:ilvl="8">
      <w:numFmt w:val="bullet"/>
      <w:lvlText w:val=""/>
      <w:lvlJc w:val="left"/>
    </w:lvl>
  </w:abstractNum>
  <w:abstractNum w:abstractNumId="2">
    <w:nsid w:val="2D612E16"/>
    <w:multiLevelType w:val="multilevel"/>
    <w:tmpl w:val="608C799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B5104C4"/>
    <w:multiLevelType w:val="multilevel"/>
    <w:tmpl w:val="FE42C8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3"/>
        <w:szCs w:val="23"/>
      </w:rPr>
    </w:lvl>
    <w:lvl w:ilvl="1">
      <w:numFmt w:val="bullet"/>
      <w:lvlText w:val=""/>
      <w:lvlJc w:val="left"/>
    </w:lvl>
    <w:lvl w:ilvl="2">
      <w:numFmt w:val="bullet"/>
      <w:lvlText w:val=""/>
      <w:lvlJc w:val="left"/>
    </w:lvl>
    <w:lvl w:ilvl="3">
      <w:numFmt w:val="bullet"/>
      <w:lvlText w:val=""/>
      <w:lvlJc w:val="left"/>
    </w:lvl>
    <w:lvl w:ilvl="4">
      <w:numFmt w:val="bullet"/>
      <w:lvlText w:val=""/>
      <w:lvlJc w:val="left"/>
    </w:lvl>
    <w:lvl w:ilvl="5">
      <w:numFmt w:val="bullet"/>
      <w:lvlText w:val=""/>
      <w:lvlJc w:val="left"/>
    </w:lvl>
    <w:lvl w:ilvl="6">
      <w:numFmt w:val="bullet"/>
      <w:lvlText w:val=""/>
      <w:lvlJc w:val="left"/>
    </w:lvl>
    <w:lvl w:ilvl="7">
      <w:numFmt w:val="bullet"/>
      <w:lvlText w:val=""/>
      <w:lvlJc w:val="left"/>
    </w:lvl>
    <w:lvl w:ilvl="8">
      <w:numFmt w:val="bullet"/>
      <w:lvlText w:val=""/>
      <w:lvlJc w:val="left"/>
    </w:lvl>
  </w:abstractNum>
  <w:abstractNum w:abstractNumId="4">
    <w:nsid w:val="69BD3730"/>
    <w:multiLevelType w:val="multilevel"/>
    <w:tmpl w:val="C92AFF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3"/>
        <w:szCs w:val="23"/>
      </w:rPr>
    </w:lvl>
    <w:lvl w:ilvl="1">
      <w:numFmt w:val="bullet"/>
      <w:lvlText w:val=""/>
      <w:lvlJc w:val="left"/>
    </w:lvl>
    <w:lvl w:ilvl="2">
      <w:numFmt w:val="bullet"/>
      <w:lvlText w:val=""/>
      <w:lvlJc w:val="left"/>
    </w:lvl>
    <w:lvl w:ilvl="3">
      <w:numFmt w:val="bullet"/>
      <w:lvlText w:val=""/>
      <w:lvlJc w:val="left"/>
    </w:lvl>
    <w:lvl w:ilvl="4">
      <w:numFmt w:val="bullet"/>
      <w:lvlText w:val=""/>
      <w:lvlJc w:val="left"/>
    </w:lvl>
    <w:lvl w:ilvl="5">
      <w:numFmt w:val="bullet"/>
      <w:lvlText w:val=""/>
      <w:lvlJc w:val="left"/>
    </w:lvl>
    <w:lvl w:ilvl="6">
      <w:numFmt w:val="bullet"/>
      <w:lvlText w:val=""/>
      <w:lvlJc w:val="left"/>
    </w:lvl>
    <w:lvl w:ilvl="7">
      <w:numFmt w:val="bullet"/>
      <w:lvlText w:val=""/>
      <w:lvlJc w:val="left"/>
    </w:lvl>
    <w:lvl w:ilvl="8">
      <w:numFmt w:val="bullet"/>
      <w:lvlText w:val=""/>
      <w:lvlJc w:val="left"/>
    </w:lvl>
  </w:abstractNum>
  <w:abstractNum w:abstractNumId="5">
    <w:nsid w:val="6FA901E4"/>
    <w:multiLevelType w:val="multilevel"/>
    <w:tmpl w:val="4EB25A9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F2"/>
    <w:rsid w:val="001975F2"/>
    <w:rsid w:val="00D6235D"/>
    <w:rsid w:val="00E1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f2">
    <w:name w:val="Balloon Text"/>
    <w:basedOn w:val="a"/>
    <w:link w:val="aff3"/>
    <w:uiPriority w:val="99"/>
    <w:semiHidden/>
    <w:unhideWhenUsed/>
    <w:rPr>
      <w:rFonts w:ascii="Tahoma" w:eastAsia="Calibri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styleId="aff4">
    <w:name w:val="Plain Text"/>
    <w:basedOn w:val="a"/>
    <w:link w:val="aff5"/>
    <w:uiPriority w:val="99"/>
    <w:unhideWhenUsed/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5">
    <w:name w:val="Текст Знак"/>
    <w:link w:val="aff4"/>
    <w:uiPriority w:val="99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/>
    </w:pPr>
  </w:style>
  <w:style w:type="character" w:customStyle="1" w:styleId="-">
    <w:name w:val="Интернет-ссылка"/>
    <w:uiPriority w:val="99"/>
    <w:semiHidden/>
    <w:unhideWhenUsed/>
    <w:rPr>
      <w:color w:val="0000FF"/>
      <w:u w:val="single"/>
    </w:rPr>
  </w:style>
  <w:style w:type="paragraph" w:styleId="aff6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f2">
    <w:name w:val="Balloon Text"/>
    <w:basedOn w:val="a"/>
    <w:link w:val="aff3"/>
    <w:uiPriority w:val="99"/>
    <w:semiHidden/>
    <w:unhideWhenUsed/>
    <w:rPr>
      <w:rFonts w:ascii="Tahoma" w:eastAsia="Calibri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styleId="aff4">
    <w:name w:val="Plain Text"/>
    <w:basedOn w:val="a"/>
    <w:link w:val="aff5"/>
    <w:uiPriority w:val="99"/>
    <w:unhideWhenUsed/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5">
    <w:name w:val="Текст Знак"/>
    <w:link w:val="aff4"/>
    <w:uiPriority w:val="99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/>
    </w:pPr>
  </w:style>
  <w:style w:type="character" w:customStyle="1" w:styleId="-">
    <w:name w:val="Интернет-ссылка"/>
    <w:uiPriority w:val="99"/>
    <w:semiHidden/>
    <w:unhideWhenUsed/>
    <w:rPr>
      <w:color w:val="0000FF"/>
      <w:u w:val="single"/>
    </w:rPr>
  </w:style>
  <w:style w:type="paragraph" w:styleId="aff6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2026-06-11T06:03:00Z</dcterms:created>
  <dcterms:modified xsi:type="dcterms:W3CDTF">2026-06-11T06:03:00Z</dcterms:modified>
  <cp:version>786432</cp:version>
</cp:coreProperties>
</file>