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График проведения инвентаризации дворовых территорий в границах населенного пункта на территории Нововилговского сельского поселения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object>
          <v:shape id="ole_rId2" style="width:424.6pt;height:126.4pt" o:ole="">
            <v:imagedata r:id="rId3" o:title=""/>
          </v:shape>
          <o:OLEObject Type="Embed" ProgID="Excel.Sheet.12" ShapeID="ole_rId2" DrawAspect="Content" ObjectID="_1400301376" r:id="rId2"/>
        </w:objec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LibreOffice/5.1.4.2$Windows_x86 LibreOffice_project/f99d75f39f1c57ebdd7ffc5f42867c12031db97a</Application>
  <Pages>1</Pages>
  <Words>14</Words>
  <Characters>119</Characters>
  <CharactersWithSpaces>132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2017-11-17T15:25:29Z</dcterms:created>
  <dc:creator/>
  <dc:description/>
  <dc:language>ru-RU</dc:language>
  <cp:lastModifiedBy/>
  <dcterms:modified xsi:type="dcterms:W3CDTF">2017-11-17T15:36:28Z</dcterms:modified>
  <cp:revision>1</cp:revision>
  <dc:subject/>
  <dc:title/>
</cp:coreProperties>
</file>