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header2.xml" ContentType="application/vnd.openxmlformats-officedocument.wordprocessingml.header+xml"/>
  <Override PartName="/word/media/image1.emf" ContentType="image/x-emf"/>
  <Override PartName="/word/media/image2.jpeg" ContentType="image/jpeg"/>
  <Override PartName="/word/media/image5.png" ContentType="image/png"/>
  <Override PartName="/word/media/image3.jpeg" ContentType="image/jpeg"/>
  <Override PartName="/word/media/image4.jpeg" ContentType="image/jpeg"/>
  <Override PartName="/word/media/image8.jpeg" ContentType="image/jpeg"/>
  <Override PartName="/word/media/image6.png" ContentType="image/png"/>
  <Override PartName="/word/media/image9.png" ContentType="image/png"/>
  <Override PartName="/word/media/image7.jpeg" ContentType="image/jpe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sz w:val="24"/>
          <w:szCs w:val="20"/>
          <w:lang w:eastAsia="zh-CN"/>
        </w:rPr>
      </w:pPr>
      <w:r>
        <w:rPr/>
        <w:object>
          <v:shape id="ole_rId2" style="width:31.8pt;height:46.8pt" o:ole="">
            <v:imagedata r:id="rId3" o:title=""/>
          </v:shape>
          <o:OLEObject Type="Embed" ProgID="PBrush" ShapeID="ole_rId2" DrawAspect="Content" ObjectID="_806412279" r:id="rId2"/>
        </w:objec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Республика Карелия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Прионежский муниципальный район</w:t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Администрация Нововилговского сельского поселения</w:t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240" w:before="0" w:after="0"/>
        <w:textAlignment w:val="baseline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center"/>
        <w:textAlignment w:val="baseline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ПОСТАНОВЛЕНИЕ</w:t>
      </w:r>
    </w:p>
    <w:p>
      <w:pPr>
        <w:pStyle w:val="Normal"/>
        <w:tabs>
          <w:tab w:val="right" w:pos="9638" w:leader="none"/>
        </w:tabs>
        <w:suppressAutoHyphens w:val="true"/>
        <w:overflowPunct w:val="true"/>
        <w:spacing w:lineRule="auto" w:line="240" w:before="0" w:after="0"/>
        <w:jc w:val="right"/>
        <w:textAlignment w:val="baselin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right" w:pos="9638" w:leader="none"/>
        </w:tabs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Calibri" w:hAnsi="Calibri" w:eastAsia="Calibri" w:cs="" w:asciiTheme="minorHAnsi" w:cstheme="minorBidi" w:eastAsiaTheme="minorHAnsi" w:hAnsiTheme="minorHAnsi"/>
          <w:sz w:val="28"/>
          <w:szCs w:val="28"/>
        </w:rPr>
      </w:pPr>
      <w:r>
        <w:rPr>
          <w:rFonts w:eastAsia="Calibri" w:cs="" w:ascii="Times New Roman" w:hAnsi="Times New Roman" w:cstheme="minorBidi" w:eastAsiaTheme="minorHAnsi"/>
          <w:sz w:val="28"/>
          <w:szCs w:val="28"/>
          <w:lang w:eastAsia="ar-SA"/>
        </w:rPr>
        <w:t>28 января 2021 года                                                                                           № 5</w:t>
      </w:r>
    </w:p>
    <w:p>
      <w:pPr>
        <w:pStyle w:val="Normal"/>
        <w:spacing w:lineRule="auto" w:line="240" w:before="106" w:after="0"/>
        <w:jc w:val="center"/>
        <w:rPr>
          <w:rFonts w:ascii="Times New Roman" w:hAnsi="Times New Roman"/>
          <w:b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Нововилговского сельского поселения №83 от 12.12.2017г. «Об утверждении муниципальной программы «Формирование современной городской среды на территории Нововилговского сельского поселения на 2018-2022 годы» в рамках реализации федерального проекта «Формирование комфортной городской среды»»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ar-SA"/>
        </w:rPr>
        <w:tab/>
        <w:t xml:space="preserve">В соответствии со </w:t>
      </w:r>
      <w:hyperlink r:id="rId4">
        <w:r>
          <w:rPr>
            <w:rStyle w:val="Style15"/>
            <w:rFonts w:ascii="Times New Roman" w:hAnsi="Times New Roman"/>
            <w:color w:val="0000FF"/>
            <w:sz w:val="28"/>
            <w:szCs w:val="28"/>
            <w:u w:val="single"/>
            <w:lang w:eastAsia="ar-SA"/>
          </w:rPr>
          <w:t>статьей 179</w:t>
        </w:r>
      </w:hyperlink>
      <w:r>
        <w:rPr>
          <w:rFonts w:ascii="Times New Roman" w:hAnsi="Times New Roman"/>
          <w:sz w:val="28"/>
          <w:szCs w:val="28"/>
          <w:lang w:eastAsia="ar-SA"/>
        </w:rPr>
        <w:t xml:space="preserve"> Бюджетного кодекса Российской Федерации, пункта 6 части 1 статьи 16 Федерального закона от 06.10.2003 № 131-ФЗ «Об общих принципах организации местного самоуправления в Российской Федерации» в соответствии с 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 администрация Нововилговского сельского поселения  </w:t>
      </w:r>
    </w:p>
    <w:p>
      <w:pPr>
        <w:pStyle w:val="Normal"/>
        <w:suppressAutoHyphens w:val="true"/>
        <w:overflowPunct w:val="true"/>
        <w:spacing w:lineRule="auto" w:line="312" w:before="0" w:after="0"/>
        <w:jc w:val="center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312" w:before="0" w:after="0"/>
        <w:jc w:val="center"/>
        <w:textAlignment w:val="baseline"/>
        <w:rPr>
          <w:rFonts w:ascii="Times New Roman" w:hAnsi="Times New Roman"/>
          <w:b/>
          <w:b/>
          <w:sz w:val="24"/>
          <w:szCs w:val="24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ar-SA"/>
        </w:rPr>
        <w:t>ПОСТАНОВЛЯЕТ:</w:t>
      </w:r>
    </w:p>
    <w:p>
      <w:pPr>
        <w:pStyle w:val="Normal"/>
        <w:suppressAutoHyphens w:val="true"/>
        <w:overflowPunct w:val="tru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1.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Внести в постановление Администрация Нововилговского сельского поселения Постановление №83 от 12.12.2017 г. «Об утверждении муниципальной программы «Формирование современной городской среды на территории Нововилговского сельского поселения на 2018-2022 годы» в рамках реализации федерального проекта «Формирование комфортной городской среды» следующие изменения:</w:t>
      </w:r>
    </w:p>
    <w:p>
      <w:pPr>
        <w:pStyle w:val="Normal"/>
        <w:widowControl w:val="false"/>
        <w:spacing w:lineRule="auto" w:line="240" w:before="0" w:after="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ab/>
        <w:t>1.1.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Наименование постановления изложить в следующей редакции ««Об утверждении муниципальной программы «Формирование современной городской среды на территории Нововилговского сельского поселения»</w:t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1.2.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Изложить раздел  "Паспорт муниципальной программы «Формирование современной городской среды на территории Нововилговского сельского поселения" в следующей редакции:</w:t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782" w:type="dxa"/>
        <w:jc w:val="left"/>
        <w:tblInd w:w="-1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50"/>
        <w:gridCol w:w="932"/>
        <w:gridCol w:w="1116"/>
        <w:gridCol w:w="1430"/>
        <w:gridCol w:w="1933"/>
        <w:gridCol w:w="2020"/>
      </w:tblGrid>
      <w:tr>
        <w:trPr/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4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4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4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оборудованных местами для проведения досуга и отдыха разными группами населения 100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территорий;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 в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общем количестве реализованных в течение планового года проектов благоустройства 100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территорий;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организаций в соответствующих мероприятиях, в общем количестве реализованных в течение 100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4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2018-2024 годы</w:t>
            </w:r>
          </w:p>
        </w:tc>
      </w:tr>
      <w:tr>
        <w:trPr>
          <w:trHeight w:val="144" w:hRule="atLeast"/>
        </w:trPr>
        <w:tc>
          <w:tcPr>
            <w:tcW w:w="23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4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2" w:hRule="atLeast"/>
        </w:trPr>
        <w:tc>
          <w:tcPr>
            <w:tcW w:w="2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38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>
        <w:trPr>
          <w:trHeight w:val="202" w:hRule="atLeast"/>
        </w:trPr>
        <w:tc>
          <w:tcPr>
            <w:tcW w:w="2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>
        <w:trPr>
          <w:trHeight w:val="173" w:hRule="atLeast"/>
        </w:trPr>
        <w:tc>
          <w:tcPr>
            <w:tcW w:w="2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1013,40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919,700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75,000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>
          <w:trHeight w:val="130" w:hRule="atLeast"/>
        </w:trPr>
        <w:tc>
          <w:tcPr>
            <w:tcW w:w="2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712,400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665,000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47,400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04" w:hRule="atLeast"/>
        </w:trPr>
        <w:tc>
          <w:tcPr>
            <w:tcW w:w="2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765,744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722,400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43,344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89" w:hRule="atLeast"/>
        </w:trPr>
        <w:tc>
          <w:tcPr>
            <w:tcW w:w="2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454,804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429,061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25,743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448,301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422,926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25,375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73" w:hRule="atLeast"/>
        </w:trPr>
        <w:tc>
          <w:tcPr>
            <w:tcW w:w="2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448,301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422,926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25,375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23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3842,950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3582,013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242,237</w:t>
            </w:r>
          </w:p>
        </w:tc>
        <w:tc>
          <w:tcPr>
            <w:tcW w:w="2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ascii="Times New Roman" w:hAnsi="Times New Roman" w:cstheme="minorBidi" w:eastAsiaTheme="minorHAnsi"/>
                <w:sz w:val="24"/>
                <w:szCs w:val="24"/>
                <w:lang w:eastAsia="ru-RU"/>
              </w:rPr>
              <w:t>18,7</w:t>
            </w:r>
          </w:p>
        </w:tc>
      </w:tr>
      <w:tr>
        <w:trPr/>
        <w:tc>
          <w:tcPr>
            <w:tcW w:w="23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43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val="clear" w:color="auto" w:fill="FFFFFF"/>
              <w:tabs>
                <w:tab w:val="left" w:pos="422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дворовых территорий,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 составит 100 процентов;</w:t>
            </w:r>
          </w:p>
          <w:p>
            <w:pPr>
              <w:pStyle w:val="Normal"/>
              <w:shd w:val="clear" w:color="auto" w:fill="FFFFFF"/>
              <w:tabs>
                <w:tab w:val="left" w:pos="485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>
            <w:pPr>
              <w:pStyle w:val="Normal"/>
              <w:shd w:val="clear" w:color="auto" w:fill="FFFFFF"/>
              <w:tabs>
                <w:tab w:val="left" w:pos="542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>
            <w:pPr>
              <w:pStyle w:val="Normal"/>
              <w:shd w:val="clear" w:color="auto" w:fill="FFFFFF"/>
              <w:tabs>
                <w:tab w:val="left" w:pos="389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>
            <w:pPr>
              <w:pStyle w:val="Normal"/>
              <w:shd w:val="clear" w:color="auto" w:fill="FFFFFF"/>
              <w:tabs>
                <w:tab w:val="left" w:pos="658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проектно – сметной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528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>
            <w:pPr>
              <w:pStyle w:val="Normal"/>
              <w:shd w:val="clear" w:color="auto" w:fill="FFFFFF"/>
              <w:tabs>
                <w:tab w:val="left" w:pos="451" w:leader="none"/>
              </w:tabs>
              <w:spacing w:lineRule="auto" w:line="240" w:before="0" w:after="0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>
      <w:pPr>
        <w:pStyle w:val="Normal"/>
        <w:suppressAutoHyphens w:val="true"/>
        <w:overflowPunct w:val="true"/>
        <w:spacing w:lineRule="auto" w:line="312" w:before="0" w:after="0"/>
        <w:ind w:firstLine="709"/>
        <w:jc w:val="both"/>
        <w:textAlignment w:val="baseline"/>
        <w:rPr>
          <w:rFonts w:ascii="Times New Roman" w:hAnsi="Times New Roman"/>
          <w:b/>
          <w:b/>
          <w:lang w:eastAsia="ar-SA"/>
        </w:rPr>
      </w:pPr>
      <w:r>
        <w:rPr>
          <w:rFonts w:ascii="Times New Roman" w:hAnsi="Times New Roman"/>
          <w:b/>
          <w:lang w:eastAsia="ar-SA"/>
        </w:rPr>
      </w:r>
    </w:p>
    <w:p>
      <w:pPr>
        <w:pStyle w:val="Normal"/>
        <w:widowControl w:val="false"/>
        <w:autoSpaceDE w:val="false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ab/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1.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Приложение № 4 к муниципальной программе «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en-US"/>
        </w:rPr>
        <w:t>Ресурсное обеспечение реализации муниципальной программы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» изложить в следующей редакции:</w:t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tbl>
      <w:tblPr>
        <w:tblW w:w="10838" w:type="dxa"/>
        <w:jc w:val="left"/>
        <w:tblInd w:w="-846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871"/>
        <w:gridCol w:w="613"/>
        <w:gridCol w:w="1081"/>
        <w:gridCol w:w="790"/>
        <w:gridCol w:w="580"/>
        <w:gridCol w:w="952"/>
        <w:gridCol w:w="807"/>
        <w:gridCol w:w="725"/>
        <w:gridCol w:w="678"/>
        <w:gridCol w:w="806"/>
        <w:gridCol w:w="726"/>
        <w:gridCol w:w="855"/>
        <w:gridCol w:w="677"/>
        <w:gridCol w:w="677"/>
      </w:tblGrid>
      <w:tr>
        <w:trPr/>
        <w:tc>
          <w:tcPr>
            <w:tcW w:w="87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Наименова-ние</w:t>
            </w:r>
          </w:p>
        </w:tc>
        <w:tc>
          <w:tcPr>
            <w:tcW w:w="6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0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312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514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Объемы бюджетных ассигнований (рублей)</w:t>
            </w:r>
          </w:p>
        </w:tc>
      </w:tr>
      <w:tr>
        <w:trPr>
          <w:trHeight w:val="3654" w:hRule="atLeast"/>
        </w:trPr>
        <w:tc>
          <w:tcPr>
            <w:tcW w:w="87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8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5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Рз</w:t>
              <w:br/>
              <w:t>Пр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2018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2019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2020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2021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2022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2023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lineRule="exact" w:line="200" w:before="0" w:after="160"/>
              <w:rPr/>
            </w:pP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2024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Style w:val="210pt"/>
                <w:rFonts w:ascii="Times New Roman" w:hAnsi="Times New Roman"/>
                <w:b/>
                <w:sz w:val="18"/>
                <w:szCs w:val="18"/>
              </w:rPr>
              <w:t>год</w:t>
            </w:r>
          </w:p>
        </w:tc>
      </w:tr>
      <w:tr>
        <w:trPr/>
        <w:tc>
          <w:tcPr>
            <w:tcW w:w="871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10pt"/>
                <w:rFonts w:ascii="Times New Roman" w:hAnsi="Times New Roman"/>
                <w:sz w:val="18"/>
                <w:szCs w:val="18"/>
              </w:rPr>
              <w:t>Муниципальная программа «Формирования современной городской среды на территории Нововилговского поселения»</w:t>
            </w:r>
          </w:p>
        </w:tc>
        <w:tc>
          <w:tcPr>
            <w:tcW w:w="613" w:type="dxa"/>
            <w:vMerge w:val="restart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Бюджет муниципального образования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5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0503;0409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255550</w:t>
            </w: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244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fr-029"/>
              </w:rPr>
              <w:t>75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47,42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43,344</w:t>
            </w:r>
          </w:p>
        </w:tc>
        <w:tc>
          <w:tcPr>
            <w:tcW w:w="7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</w:rPr>
              <w:t>25,743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" w:cstheme="minorBidi"/>
                <w:sz w:val="18"/>
                <w:szCs w:val="18"/>
              </w:rPr>
            </w:pPr>
            <w:r>
              <w:rPr>
                <w:rFonts w:cs="" w:cstheme="minorBidi" w:ascii="Times New Roman" w:hAnsi="Times New Roman"/>
                <w:sz w:val="18"/>
                <w:szCs w:val="18"/>
              </w:rPr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</w:rPr>
              <w:t>25,375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25,375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>
        <w:trPr/>
        <w:tc>
          <w:tcPr>
            <w:tcW w:w="871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Бюджет Республики Карелия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5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0503;0409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255550</w:t>
            </w: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244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fr-029"/>
              </w:rPr>
              <w:t>55,2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6,65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7,224</w:t>
            </w:r>
          </w:p>
        </w:tc>
        <w:tc>
          <w:tcPr>
            <w:tcW w:w="7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</w:rPr>
              <w:t>4,291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</w:rPr>
              <w:t>4,229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4,229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>
        <w:trPr/>
        <w:tc>
          <w:tcPr>
            <w:tcW w:w="871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Бюджет Российской Федерации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5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0503;0409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255550</w:t>
            </w: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244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864,5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658,32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715,176</w:t>
            </w:r>
          </w:p>
        </w:tc>
        <w:tc>
          <w:tcPr>
            <w:tcW w:w="7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</w:rPr>
              <w:t>424,77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eastAsia="Calibri" w:cs="" w:ascii="Times New Roman" w:hAnsi="Times New Roman" w:cstheme="minorBidi" w:eastAsiaTheme="minorHAnsi"/>
                <w:sz w:val="18"/>
                <w:szCs w:val="18"/>
              </w:rPr>
              <w:t>418,697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418,697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0,000</w:t>
            </w:r>
          </w:p>
        </w:tc>
      </w:tr>
      <w:tr>
        <w:trPr/>
        <w:tc>
          <w:tcPr>
            <w:tcW w:w="871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613" w:type="dxa"/>
            <w:vMerge w:val="continue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Style22"/>
              <w:spacing w:before="0" w:after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W w:w="1081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79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004</w:t>
            </w:r>
          </w:p>
        </w:tc>
        <w:tc>
          <w:tcPr>
            <w:tcW w:w="580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0503;0409</w:t>
            </w:r>
          </w:p>
        </w:tc>
        <w:tc>
          <w:tcPr>
            <w:tcW w:w="952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255550</w:t>
            </w:r>
          </w:p>
        </w:tc>
        <w:tc>
          <w:tcPr>
            <w:tcW w:w="80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fr-029" w:eastAsia="ru-RU"/>
              </w:rPr>
              <w:t>244</w:t>
            </w:r>
          </w:p>
        </w:tc>
        <w:tc>
          <w:tcPr>
            <w:tcW w:w="72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67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26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8"/>
        <w:jc w:val="both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hanging="0"/>
        <w:jc w:val="both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/>
      </w:r>
    </w:p>
    <w:p>
      <w:pPr>
        <w:pStyle w:val="Normal"/>
        <w:widowControl w:val="false"/>
        <w:spacing w:lineRule="auto" w:line="240" w:before="0" w:after="0"/>
        <w:ind w:firstLine="708"/>
        <w:jc w:val="both"/>
        <w:rPr/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2.</w:t>
      </w:r>
      <w:r>
        <w:rPr>
          <w:rFonts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Муниципальную программу «Формирование современной городской среды на территории Нововилговского сельского поселения на 2018-2024 годы» изложить в следующей редакции, согласно приложения к настоящему постановлению.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3.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Настоящее постановление опубликовать в ежемесячном информационном бюллетене «Родник» и разместить на сайте муниципального образования «Нововилговское сельское поселение» </w:t>
      </w:r>
      <w:hyperlink r:id="rId5"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http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://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nova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-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vilga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eastAsia="ru-RU"/>
          </w:rPr>
          <w:t>.</w:t>
        </w:r>
        <w:r>
          <w:rPr>
            <w:rStyle w:val="Style15"/>
            <w:rFonts w:eastAsia="Times New Roman" w:cs="Times New Roman" w:ascii="Times New Roman" w:hAnsi="Times New Roman"/>
            <w:sz w:val="28"/>
            <w:szCs w:val="28"/>
            <w:lang w:val="en-US" w:eastAsia="ru-RU"/>
          </w:rPr>
          <w:t>ru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</w:t>
      </w:r>
    </w:p>
    <w:p>
      <w:pPr>
        <w:pStyle w:val="Normal"/>
        <w:widowControl w:val="false"/>
        <w:suppressAutoHyphens w:val="true"/>
        <w:overflowPunct w:val="true"/>
        <w:spacing w:lineRule="auto" w:line="240" w:before="0" w:after="0"/>
        <w:ind w:firstLine="709"/>
        <w:jc w:val="both"/>
        <w:textAlignment w:val="baseline"/>
        <w:rPr>
          <w:sz w:val="26"/>
          <w:szCs w:val="26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4.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Постановление вступает в силу с момента его официального обнародования.</w:t>
      </w:r>
    </w:p>
    <w:p>
      <w:pPr>
        <w:pStyle w:val="Normal"/>
        <w:suppressAutoHyphens w:val="true"/>
        <w:overflowPunct w:val="true"/>
        <w:spacing w:lineRule="auto" w:line="312" w:before="0" w:after="0"/>
        <w:ind w:firstLine="709"/>
        <w:jc w:val="both"/>
        <w:textAlignment w:val="baseline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suppressAutoHyphens w:val="true"/>
        <w:overflowPunct w:val="true"/>
        <w:spacing w:lineRule="auto" w:line="312" w:before="0" w:after="0"/>
        <w:ind w:firstLine="709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312" w:before="0" w:after="0"/>
        <w:jc w:val="both"/>
        <w:textAlignment w:val="baseline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</w:r>
    </w:p>
    <w:p>
      <w:pPr>
        <w:pStyle w:val="Normal"/>
        <w:suppressAutoHyphens w:val="true"/>
        <w:overflowPunct w:val="true"/>
        <w:spacing w:lineRule="auto" w:line="240" w:before="0" w:after="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Глава Администрации</w:t>
      </w:r>
    </w:p>
    <w:p>
      <w:pPr>
        <w:pStyle w:val="Normal"/>
        <w:tabs>
          <w:tab w:val="right" w:pos="9639" w:leader="none"/>
        </w:tabs>
        <w:suppressAutoHyphens w:val="true"/>
        <w:overflowPunct w:val="true"/>
        <w:spacing w:lineRule="auto" w:line="240" w:before="0" w:after="0"/>
        <w:ind w:right="-1" w:hanging="0"/>
        <w:jc w:val="both"/>
        <w:textAlignment w:val="baseline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Нововилговского сельского поселения                                     Л.А. Кручинина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УТВЕРЖДЕНА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Постановлением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Нововилговского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12 декабря 2017 года №83,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bookmarkStart w:id="0" w:name="__DdeLink__21425_1607429479"/>
      <w:r>
        <w:rPr>
          <w:rFonts w:ascii="Times New Roman" w:hAnsi="Times New Roman"/>
          <w:sz w:val="28"/>
          <w:szCs w:val="28"/>
        </w:rPr>
        <w:t xml:space="preserve">в редакции, утвержденной Постановлением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Нововилговского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>
      <w:pPr>
        <w:pStyle w:val="Normal"/>
        <w:spacing w:lineRule="auto" w:line="240" w:before="0" w:after="0"/>
        <w:jc w:val="right"/>
        <w:rPr>
          <w:rFonts w:ascii="Calibri" w:hAnsi="Calibri" w:eastAsia="Calibri" w:cs="" w:asciiTheme="minorHAnsi" w:cstheme="minorBidi" w:eastAsiaTheme="minorHAnsi" w:hAnsiTheme="minorHAnsi"/>
        </w:rPr>
      </w:pPr>
      <w:r>
        <w:rPr>
          <w:rFonts w:eastAsia="Calibri" w:cs="" w:cstheme="minorBidi" w:eastAsiaTheme="minorHAnsi"/>
          <w:sz w:val="28"/>
          <w:szCs w:val="28"/>
        </w:rPr>
        <w:t xml:space="preserve"> </w:t>
      </w:r>
      <w:r>
        <w:rPr>
          <w:rFonts w:eastAsia="Calibri" w:cs="" w:cstheme="minorBidi" w:eastAsiaTheme="minorHAnsi"/>
          <w:sz w:val="28"/>
          <w:szCs w:val="28"/>
        </w:rPr>
        <w:t>от 28 января 2021 года №</w:t>
      </w:r>
      <w:bookmarkEnd w:id="0"/>
      <w:r>
        <w:rPr>
          <w:rFonts w:eastAsia="Calibri" w:cs="" w:cstheme="minorBidi" w:eastAsiaTheme="minorHAnsi"/>
          <w:sz w:val="28"/>
          <w:szCs w:val="28"/>
        </w:rPr>
        <w:t>5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ПРОЕКТ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«Формирование современной городской среды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на территории Нововилговского сельского поселения»</w:t>
      </w:r>
    </w:p>
    <w:p>
      <w:pPr>
        <w:pStyle w:val="Normal"/>
        <w:ind w:left="-142" w:firstLine="142"/>
        <w:jc w:val="center"/>
        <w:rPr>
          <w:sz w:val="16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br w:type="page"/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«УТВЕРЖДЕНА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Нововилговского сельского поселения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«12» декабря 2017 года №83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Паспорт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«Формирование современной городской среды на территории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Нововилговского сельского поселения»</w:t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2340" w:hanging="2340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color w:val="FF0000"/>
          <w:sz w:val="24"/>
          <w:szCs w:val="24"/>
          <w:lang w:eastAsia="ru-RU"/>
        </w:rPr>
      </w:r>
    </w:p>
    <w:tbl>
      <w:tblPr>
        <w:tblW w:w="9782" w:type="dxa"/>
        <w:jc w:val="left"/>
        <w:tblInd w:w="-18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351"/>
        <w:gridCol w:w="932"/>
        <w:gridCol w:w="1116"/>
        <w:gridCol w:w="1430"/>
        <w:gridCol w:w="1933"/>
        <w:gridCol w:w="2019"/>
      </w:tblGrid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Нововилговского сельского поселения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Организации, осуществляющие управление многоквартирными домами, товариществам собственников жилья, жилищным или иным специализированным потребительским кооперативам (далее – управляющие организации)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Цель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и комфорта городской среды на территории муниципального образования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формирования единого облика муниципального образования;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Целевые показатели (индикаторы)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проектов благоустройства дворовых территорий (полностью освещенных,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оборудованных местами для проведения досуга и отдыха разными группами населения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(спортивные площадки, детские площадки и т.д.), малыми архитектурными формами) в общем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количестве реализованных в течение планового года проектов благоустройства дворовых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реализованных комплексных проектов благоустройства общественных территорий 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общем количестве реализованных в течение планового года проектов благоустройства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общественных территорий;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Доля дворовых территорий, благоустройство которых выполнено при участии граждан,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организаций в соответствующих мероприятиях, в общем количестве реализованных в течение 100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планового года проектов благоустройства дворовых территорий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2018-2024 годы</w:t>
            </w:r>
          </w:p>
        </w:tc>
      </w:tr>
      <w:tr>
        <w:trPr>
          <w:trHeight w:val="144" w:hRule="atLeast"/>
        </w:trPr>
        <w:tc>
          <w:tcPr>
            <w:tcW w:w="235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Объемы бюджетных ассигнований 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02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(тыс.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рублей)</w:t>
            </w:r>
          </w:p>
        </w:tc>
        <w:tc>
          <w:tcPr>
            <w:tcW w:w="53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>
        <w:trPr>
          <w:trHeight w:val="202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бюджета Республики Карелия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 средств муниципального образования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 счет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безвозмездных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поступлений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(граждан,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лиц)</w:t>
            </w:r>
          </w:p>
        </w:tc>
      </w:tr>
      <w:tr>
        <w:trPr>
          <w:trHeight w:val="173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1013,4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919,7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>
          <w:trHeight w:val="130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712,4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665,0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04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765,744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722,400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43,344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89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454,804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429,061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25,743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448,301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422,926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25,375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73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448,301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422,926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25,375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44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>
        <w:trPr>
          <w:trHeight w:val="118" w:hRule="atLeast"/>
        </w:trPr>
        <w:tc>
          <w:tcPr>
            <w:tcW w:w="235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3842,950</w:t>
            </w:r>
          </w:p>
        </w:tc>
        <w:tc>
          <w:tcPr>
            <w:tcW w:w="1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3582,013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4"/>
                <w:szCs w:val="24"/>
                <w:lang w:eastAsia="ru-RU"/>
              </w:rPr>
              <w:t>242,237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18,7</w:t>
            </w:r>
          </w:p>
        </w:tc>
      </w:tr>
      <w:tr>
        <w:trPr/>
        <w:tc>
          <w:tcPr>
            <w:tcW w:w="23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Ожидаемые результаты реализации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74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hd w:val="clear" w:color="auto" w:fill="FFFFFF"/>
              <w:tabs>
                <w:tab w:val="left" w:pos="42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Доля благоустроенных дворовых территорий в общем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количестве дворовых территорий, подлежащих </w:t>
            </w:r>
            <w:r>
              <w:rPr>
                <w:rFonts w:ascii="Times New Roman" w:hAnsi="Times New Roman"/>
                <w:sz w:val="24"/>
                <w:szCs w:val="24"/>
              </w:rPr>
              <w:t>благоустройству составит 100 процентов;</w:t>
            </w:r>
          </w:p>
          <w:p>
            <w:pPr>
              <w:pStyle w:val="Normal"/>
              <w:shd w:val="clear" w:color="auto" w:fill="FFFFFF"/>
              <w:tabs>
                <w:tab w:val="left" w:pos="485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Доля благоустроенных общественных территорий в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 xml:space="preserve">общем количестве общественных территорий,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подлежащих благоустройству в рамках муниципальной </w:t>
            </w:r>
            <w:r>
              <w:rPr>
                <w:rFonts w:ascii="Times New Roman" w:hAnsi="Times New Roman"/>
                <w:sz w:val="24"/>
                <w:szCs w:val="24"/>
              </w:rPr>
              <w:t>программы, составит 100 процентов.</w:t>
            </w:r>
          </w:p>
          <w:p>
            <w:pPr>
              <w:pStyle w:val="Normal"/>
              <w:shd w:val="clear" w:color="auto" w:fill="FFFFFF"/>
              <w:tabs>
                <w:tab w:val="left" w:pos="542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доли дворовых территорий МКД, в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отношении результаты которых будут проведены работы 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 благоустройству, от реализации общего количества </w:t>
            </w:r>
            <w:r>
              <w:rPr>
                <w:rFonts w:ascii="Times New Roman" w:hAnsi="Times New Roman"/>
                <w:sz w:val="24"/>
                <w:szCs w:val="24"/>
              </w:rPr>
              <w:t>дворовых территорий МКД;</w:t>
            </w:r>
          </w:p>
          <w:p>
            <w:pPr>
              <w:pStyle w:val="Normal"/>
              <w:shd w:val="clear" w:color="auto" w:fill="FFFFFF"/>
              <w:tabs>
                <w:tab w:val="left" w:pos="389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Увеличение количества дворовых территорий МКД, </w:t>
            </w:r>
            <w:r>
              <w:rPr>
                <w:rFonts w:ascii="Times New Roman" w:hAnsi="Times New Roman"/>
                <w:sz w:val="24"/>
                <w:szCs w:val="24"/>
              </w:rPr>
              <w:t>приведенных в нормативное состояние;</w:t>
            </w:r>
          </w:p>
          <w:p>
            <w:pPr>
              <w:pStyle w:val="Normal"/>
              <w:shd w:val="clear" w:color="auto" w:fill="FFFFFF"/>
              <w:tabs>
                <w:tab w:val="left" w:pos="65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5.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Подготовка комплектов проектно – сметной </w:t>
            </w:r>
            <w:r>
              <w:rPr>
                <w:rFonts w:ascii="Times New Roman" w:hAnsi="Times New Roman"/>
                <w:spacing w:val="-16"/>
                <w:sz w:val="24"/>
                <w:szCs w:val="24"/>
              </w:rPr>
              <w:t>документации на выполнение ремонта общественных территорий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>
            <w:pPr>
              <w:pStyle w:val="Normal"/>
              <w:shd w:val="clear" w:color="auto" w:fill="FFFFFF"/>
              <w:tabs>
                <w:tab w:val="left" w:pos="528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Увеличение общей площади дорожного покрытия </w:t>
            </w:r>
            <w:r>
              <w:rPr>
                <w:rFonts w:ascii="Times New Roman" w:hAnsi="Times New Roman"/>
                <w:spacing w:val="-7"/>
                <w:sz w:val="24"/>
                <w:szCs w:val="24"/>
              </w:rPr>
              <w:t xml:space="preserve">дворовых территорий МКД приведенных в нормативное </w:t>
            </w:r>
            <w:r>
              <w:rPr>
                <w:rFonts w:ascii="Times New Roman" w:hAnsi="Times New Roman"/>
                <w:sz w:val="24"/>
                <w:szCs w:val="24"/>
              </w:rPr>
              <w:t>состояние;</w:t>
            </w:r>
          </w:p>
          <w:p>
            <w:pPr>
              <w:pStyle w:val="Normal"/>
              <w:shd w:val="clear" w:color="auto" w:fill="FFFFFF"/>
              <w:tabs>
                <w:tab w:val="left" w:pos="451" w:leader="none"/>
              </w:tabs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9"/>
                <w:sz w:val="24"/>
                <w:szCs w:val="24"/>
              </w:rPr>
              <w:t xml:space="preserve">Создание комфортных условий для отдыха и досуга </w:t>
            </w:r>
            <w:r>
              <w:rPr>
                <w:rFonts w:ascii="Times New Roman" w:hAnsi="Times New Roman"/>
                <w:sz w:val="24"/>
                <w:szCs w:val="24"/>
              </w:rPr>
              <w:t>жителей;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8.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Увеличение числа граждан, обеспеченных комфортными </w:t>
            </w:r>
            <w:r>
              <w:rPr>
                <w:rFonts w:ascii="Times New Roman" w:hAnsi="Times New Roman"/>
                <w:sz w:val="24"/>
                <w:szCs w:val="24"/>
              </w:rPr>
              <w:t>условиями проживания в МКД.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 определяется после завершения процедур по отбору дворовых территорий, подлежащих благоустройству.</w:t>
      </w:r>
    </w:p>
    <w:p>
      <w:pPr>
        <w:pStyle w:val="Normal"/>
        <w:numPr>
          <w:ilvl w:val="0"/>
          <w:numId w:val="0"/>
        </w:numPr>
        <w:ind w:firstLine="54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Общие положения.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Комфорт и безопасность жизни конкретного человека обеспечиваются комплексом условий, создаваемых как им самим, так и властью. Современные тренды, такие как смена технологического уклада, эффективное использование всех видов ресурсов (электричество, газ, вода, тепло, пространство, время), активное внедрение информационных технологий ведут к необходимости качественной перестройки городской среды.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Современный сельский житель воспринимает всю территорию населенного пункта, как общественное пространство и ожидает от него безопасности, комфорта, функциональности и эстетики. Рационально выстроенная городская среда позволяет снизить градус социальной напряженности, поддерживает решение социально-демографических проблем: на освещенных людных улицах ниже уровень преступности, в оживленных парках чаще формируются семейные пары, при наличии безопасных и современных спортивных площадок увеличивается доля населения, регулярно занимающегося спортом, снижается уровень заболеваемости и так далее. В комфортных, современных и безопасных населенных пунктах формируются творческие и интеллектуальные кластеры, создаются новые точки притяжения талантливых людей, растет востребованности недвижимости, за счет повышения спроса на бытовые услуги создаются новые рабочие места.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Сегодня сельскому жителю важно, как обеспечено освещение улиц, обустроены тротуары и общественные пространства, его интересует качество уборки улиц, своевременная и безопасная утилизация коммунальных отходов и многое другое. Вместе с тем, понятных требований к организации современного городского пространства, в том числе, предполагающих вовлечение в этот процесс самих граждан, а также программы их достижения в настоящее время в России не существует.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Существующие программы благоустройства носят точечный, несистемный характер, не имеют критериев эффективности и даже минимальных параметров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в части повышения показателей доступности объектов и услуг для маломобильных групп, как правило, направлены на обеспечение доступности лишь отдельных объектов.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этой связи,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пунктах, но и обозначить ее ключевые параметры.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Настоящая Программа разработана с целью повышения уровня комфортности жизнедеятельности граждан посредством благоустройства дворовых территорий, а также наиболее посещаемых муниципальных территорий общественного пользования населением Нововилговского сельского поселения в соответствии со следующими нормативными правовыми актами: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федерального проекта «Формирование комфортной городской среды», утвержденным протоколом от 21 декабря 2018 г. №3, проектного комитета по национальному проекту «Жилье и городская среда»;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Паспортом Национального проекта «Жилье и городская среда», утвержденного Президиумом Совета при Президенте Российской Федерации по стратегическому развитию и национальным проектам 24 декабря 2018 г. № 16;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10.02.2017 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09.02.2019 № 106 "О внесении изменений в приложение N 15 к государственной программе Российской Федерации "Обеспечение доступным и комфортным жильем и коммунальными услугами граждан Российской Федерации";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Правительства Республики Карелия от 31.08.2017 № 301-П «Об утверждении государственной программы Республики Карелия «Формирование современной городской среды»,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Министерства строительства и жилищно-коммунального хозяйства РФ от 6 апреля 2017 г. N 691/пр "Об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"Формирование комфортной городской среды" на 2018 - 2022 годы";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Правилами благоустройства и озеленения территории Нововилговского сельского поселения, утвержденные Решением Совета Нововилговского сельского поселения от «24» декабря 2018 г.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соответствии с указанными нормативными правовыми актами основными приоритетами реализации муниципальной программы являются: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благоустройства дворовых и общественных территорий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муниципальных образований, включая объекты, находящиеся в частной собственности и прилегающие к ним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Важнейшей задачей, определенной приоритетным национальным проектом «Формирование комфортной городской среды» на территории Нововилговского сельского поселения, 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дворовой территорией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культуры, иные территории.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 В настоящее время многие общественные территории характеризуются существенным износом, отсутствием инженерных коммуникаций, недостаточным освещением, слабо развитой инфраструктурой для обеспечения нормального отдыха жителей (отсутствуют прогулочные дорожки, трассы для велосипедов и роликов и т.д.).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Принимаемые в последнее время меры по частичному благоустройству дворовых территорий, территорий общественного пользования не приводят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 Кроме того, отсутствуют четкие требования к организации современного городского пространства, в том числе предполагающие вовлечение в этот процесс самих граждан. Существующие программы благоустройства носят точечный, несистемный характер, не определяют критерии оценки эффективности, минимальные параметры необходимых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площадках, что позволит занять детей младшего возраста, способствовать привитию здорового образа жизни. В целях улучшения уличного освещения на детских и спортивных площадках и вдоль пешеходных дорожек, где ранее отсутствовало нормальное уличное освещение, будут установлены дополнительные светильники, в том числе энергосберегающие. В рамках реализации мероприятий государственной программы планируется работа по созданию во дворах дополнительных парковочных мест.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позволит создать благоприятные условия среды обитания, повысить комфортность проживания и отдыха населения Нововилговского сельского поселения, обеспечить более эффективную эксплуатацию жилых домов, а также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территорий и наиболее посещаемых мест общественного пользования для инвалидов и других маломобильных групп населения.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spacing w:lineRule="auto" w:line="276" w:before="0" w:after="200"/>
        <w:jc w:val="center"/>
        <w:outlineLvl w:val="1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текущего состояния сферы благоустройства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условий для системного повышения качества и комфорта городской среды на территории Нововилговского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установления требований к содержанию и благоустройству территорий разработаны и утверждены Решением Совета Нововилговского сельского поселения от 24.12.2018 г. № 2 «Правила благоустройства, озеленения и содержания территории Нововилговского сельского поселения» (далее - Правила благоустройства), в соответствии с которыми определены в том числе организация содержания и уборки территорий (периодичность уборки территорий в зимнее и летнее время, необходимость соответствия регламентированным критериям качества выполнения работ), правила содержания зданий, объектов внешнего благоустройства, правила озеленения.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день уровень благоустройства дворовых территорий многоквартирных домов (далее - дворовые территории) полностью или частично не отвечает нормативным требованиям.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Многие дворы не имеют асфальтобетонного покрытия,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населенных пунктов Нововилговского сельского поселения многоквартирными домами истек.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ряде дворов отсутствует освещение придомовых территорий, создает неудобство малое количество парковок для временного хранения автомобилей или их полное отсутствие, нет оборудованных детских и спортивно-игровых площадок. Наличие на придомовых территориях сгоревших и разрушенных хозяйственных строений создает угрозу жизни и здоровью граждан.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Зеленые насаждения на дворовых территориях представлены, в основном, зрелыми или перестойными деревьями, на газонах не устроены цветники. Повышение уровня благоустройства дворовых территорий требует производства работ, в том числе по удалению аварийных деревьев, посадке деревьев и кустарников.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Зоны массового пребывания людей совершенно не оборудованы необходимым набором элементов благоустройства и ландшафтного дизайна, не имеют эстетического вида.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поселнеия расположено порядка 14 общественных территорий, общей площадью 51,853 тыс. кв. 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повышению уровня благоустройства и качества городской среды необходим последовательный комплексный подход, рассчитанный на среднесрочный период, который предполагает использование программно-целевых методов. Основным методом решения проблемы должно стать благоустройство дворовых и общественных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территорий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</w:r>
    </w:p>
    <w:p>
      <w:pPr>
        <w:pStyle w:val="51"/>
        <w:shd w:val="clear" w:color="auto" w:fill="auto"/>
        <w:spacing w:lineRule="exact" w:line="284"/>
        <w:ind w:left="-993" w:hanging="0"/>
        <w:rPr>
          <w:bCs w:val="false"/>
          <w:sz w:val="24"/>
          <w:szCs w:val="24"/>
        </w:rPr>
      </w:pPr>
      <w:r>
        <w:rPr>
          <w:bCs w:val="false"/>
          <w:sz w:val="24"/>
          <w:szCs w:val="24"/>
        </w:rPr>
        <w:t>Оценка текущего состояния благоустройства дворовых и общественных территорий муниципального образования в период с 2015 по 2017 годы</w:t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color w:val="000000"/>
        </w:rPr>
      </w:pPr>
      <w:r>
        <w:rPr>
          <w:b w:val="false"/>
          <w:color w:val="000000"/>
        </w:rPr>
      </w:r>
    </w:p>
    <w:p>
      <w:pPr>
        <w:pStyle w:val="51"/>
        <w:shd w:val="clear" w:color="auto" w:fill="auto"/>
        <w:spacing w:lineRule="exact" w:line="284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color w:val="000000"/>
        </w:rPr>
        <w:t xml:space="preserve">        </w:t>
      </w:r>
      <w:r>
        <w:rPr>
          <w:b w:val="false"/>
          <w:color w:val="000000"/>
        </w:rPr>
        <w:t>Таблица 1</w:t>
      </w:r>
    </w:p>
    <w:tbl>
      <w:tblPr>
        <w:tblW w:w="10361" w:type="dxa"/>
        <w:jc w:val="left"/>
        <w:tblInd w:w="-1005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577"/>
        <w:gridCol w:w="5530"/>
        <w:gridCol w:w="1277"/>
        <w:gridCol w:w="991"/>
        <w:gridCol w:w="994"/>
        <w:gridCol w:w="991"/>
      </w:tblGrid>
      <w:tr>
        <w:trPr>
          <w:trHeight w:val="515" w:hRule="atLeast"/>
        </w:trPr>
        <w:tc>
          <w:tcPr>
            <w:tcW w:w="5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 xml:space="preserve">№ </w:t>
            </w:r>
            <w:r>
              <w:rPr>
                <w:rStyle w:val="2"/>
              </w:rPr>
              <w:t>п/п</w:t>
            </w:r>
          </w:p>
        </w:tc>
        <w:tc>
          <w:tcPr>
            <w:tcW w:w="553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Наименование показателя (индикатора)</w:t>
            </w:r>
          </w:p>
        </w:tc>
        <w:tc>
          <w:tcPr>
            <w:tcW w:w="127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измерения</w:t>
            </w:r>
          </w:p>
        </w:tc>
        <w:tc>
          <w:tcPr>
            <w:tcW w:w="2976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Значение показателей</w:t>
            </w:r>
          </w:p>
        </w:tc>
      </w:tr>
      <w:tr>
        <w:trPr>
          <w:trHeight w:val="508" w:hRule="atLeast"/>
        </w:trPr>
        <w:tc>
          <w:tcPr>
            <w:tcW w:w="5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553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27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2015 год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2016 год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2017год</w:t>
            </w:r>
          </w:p>
        </w:tc>
      </w:tr>
      <w:tr>
        <w:trPr>
          <w:trHeight w:val="34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1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</w:t>
            </w:r>
          </w:p>
        </w:tc>
      </w:tr>
      <w:tr>
        <w:trPr>
          <w:trHeight w:val="720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</w:t>
            </w:r>
          </w:p>
        </w:tc>
      </w:tr>
      <w:tr>
        <w:trPr>
          <w:trHeight w:val="94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населения, проживающего в жилом фонде с благоустроенными дворовыми территориями от общей численности населения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41</w:t>
            </w:r>
          </w:p>
        </w:tc>
      </w:tr>
      <w:tr>
        <w:trPr>
          <w:trHeight w:val="61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 и площадь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Единиц/ тыс.кв.м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14/51,853</w:t>
            </w:r>
          </w:p>
        </w:tc>
      </w:tr>
      <w:tr>
        <w:trPr>
          <w:trHeight w:val="815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Доля и площадь благоустроенных общественных территорий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Процент/ тыс.кв.м.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20/10,15</w:t>
            </w:r>
          </w:p>
        </w:tc>
      </w:tr>
      <w:tr>
        <w:trPr>
          <w:trHeight w:val="854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0" w:before="0" w:after="160"/>
              <w:jc w:val="center"/>
              <w:rPr/>
            </w:pPr>
            <w:r>
              <w:rPr>
                <w:rStyle w:val="212pt"/>
              </w:rPr>
              <w:t>6</w:t>
            </w:r>
            <w:r>
              <w:rPr>
                <w:rStyle w:val="2Corbel"/>
              </w:rPr>
              <w:t>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Доля общественных территорий, нуждающихся в благоустройстве, от общего количества таких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80</w:t>
            </w:r>
          </w:p>
        </w:tc>
      </w:tr>
      <w:tr>
        <w:trPr>
          <w:trHeight w:val="756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7.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Площадь благоустроенных общественных территорий, приходящихся на 1 жителя муниципального образования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40</w:t>
            </w:r>
          </w:p>
        </w:tc>
      </w:tr>
      <w:tr>
        <w:trPr>
          <w:trHeight w:val="1321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8.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Объем финансового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тыс. рублей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65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11,4</w:t>
            </w:r>
          </w:p>
        </w:tc>
      </w:tr>
      <w:tr>
        <w:trPr>
          <w:trHeight w:val="1609" w:hRule="atLeast"/>
        </w:trPr>
        <w:tc>
          <w:tcPr>
            <w:tcW w:w="5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9.</w:t>
            </w:r>
          </w:p>
        </w:tc>
        <w:tc>
          <w:tcPr>
            <w:tcW w:w="55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Информация о наличии трудового участия граждан, организаций в выполнении мероприятий по благоустройству дворовых территорий, общественных территорий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</w:tr>
    </w:tbl>
    <w:p>
      <w:pPr>
        <w:pStyle w:val="Normal"/>
        <w:numPr>
          <w:ilvl w:val="0"/>
          <w:numId w:val="0"/>
        </w:numPr>
        <w:ind w:left="-993" w:firstLine="540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51"/>
        <w:numPr>
          <w:ilvl w:val="0"/>
          <w:numId w:val="1"/>
        </w:numPr>
        <w:shd w:val="clear" w:color="auto" w:fill="auto"/>
        <w:spacing w:lineRule="exact" w:line="284"/>
        <w:ind w:left="-993" w:firstLine="697"/>
        <w:rPr>
          <w:bCs w:val="false"/>
          <w:sz w:val="24"/>
          <w:szCs w:val="24"/>
        </w:rPr>
      </w:pPr>
      <w:bookmarkStart w:id="1" w:name="bookmark1"/>
      <w:bookmarkEnd w:id="1"/>
      <w:r>
        <w:rPr>
          <w:bCs w:val="false"/>
          <w:sz w:val="24"/>
          <w:szCs w:val="24"/>
        </w:rPr>
        <w:t>Приоритеты муниципальной политики в сфере благоустройства.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муниципальной программы. Прогноз ожидаемых результатов.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Приоритеты муниципальной политики Нововилговского сельского поселения определяются федеральным законодательством, паспортом федерального проекта «Формирование комфортной городской среды», утверждённым проектным комитетом по национальному проекту «Жилье и городская среда» (протокол 21 декабря 2018 г. №3).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Нормативное правовое регулирование в сфере реализации муниципальной программы осуществляется в соответствии с требованиями Федеральных законов от 10.01.2002 № 7-ФЗ «Об охране окружающей среды», от 24.06.1998 № 89-ФЗ «Об отходах производства и потребления»,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Приоритетами муниципальной политики в сфере благоустройства являются</w:t>
      </w:r>
      <w:r>
        <w:rPr>
          <w:rFonts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(далее - населённый пункт)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федерального проекта «Формирование комфортной городской среды» на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реализацией муниципальной программы,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населённого пункта, обеспечивается коллегиально посредством общественной комиссии, состав и положение о которой утверждены Распоряжением Администрации Нововилговского сельского поселения от 28 августа 2019 года № 23.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береговые полосы водных объектов общего пользования, скверы, парки, бульвары и иные территории) (далее - общественные территории), предложенных гражданами и организациями.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программы является повышение качества и комфорта городской среды на территории Нововилговского сельского поселения как следствие, улучшение условий проживания населения на территории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задачам муниципальной программы относятся следующие: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формирования единого облика муниципального образования;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создания, содержания и развития объектов благоустройства на территории муниципального образования, включая объекты, находящиеся в частной собственности и прилегающие к ним территории;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Вовлечение граждан Администрацией Нововилговского сельского поселения в решение вопросов развития территории Нововилговского сельского поселения в 2020-2024 годах планируется посредством следующих мероприятий: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 о возможности и способах участия в программе по благоустройству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заявок на благоустройство территорий от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Публикация проектов благоустройства общественных территорий (поступивших заявок) на сайте Администрации Нововилговского сельского поселения http://</w:t>
      </w:r>
      <w:r>
        <w:rPr>
          <w:rFonts w:ascii="Times New Roman" w:hAnsi="Times New Roman"/>
          <w:sz w:val="24"/>
          <w:szCs w:val="24"/>
          <w:lang w:val="en-US"/>
        </w:rPr>
        <w:t>nova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vilga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 xml:space="preserve">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Сбор и анализ полученной информации и предложений от жителей по проектам благоустройства.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Информирование жителей</w:t>
        <w:tab/>
        <w:t xml:space="preserve">Нововилговского сельского поселения </w:t>
        <w:tab/>
        <w:t>о проведении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визуальных материалов к обсуждениям (схемы территории, объяснение предлагаемых решений, наглядные визуализации предлагаемых решений, фотографии).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общественных обсуждений по проектам благоустройства общественных территорий.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Опубликование протокола общественных обсуждений</w:t>
        <w:tab/>
        <w:t>на сайте Администрации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Утверждение проектов благоустройства территории на</w:t>
        <w:tab/>
        <w:t>заседании Общественной комиссии, опубликование протокола заседания Общественной комиссии на сайте Нововилговского сельского поселения, а также в ежемесячном информационном бюллетене «Родник».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граждан к непосредственному участию в реализации проектов благоустройства путем трудового и финансового участия.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Регулярное информирование жителей поселения о ходе реализации проектов, проведение дополнительных встреч.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Открытие объекта с участием жителей Нововилговского сельского поселения.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оценки реализованного объекта с участием заинтересованных групп в рамках рабочей группы, разработка рекомендаций по исправлению недочетов.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Ожидаемые результаты подпрограммы: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дворовых территорий в общем количестве дворовых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доля благоустроенных общественных территорий в общем количестве общественных территорий, подлежащих благоустройству, составит 100 процентов;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доля дворовых территорий МКД, приведенных в нормативное состояние по результатам проведения работ по благоустройству, от общего количества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будет подготовлена проектно - сметная документации на выполнение ремонта дворовых территорий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увеличится общая площадь дорожного покрытия дворовых территорий МКД приведенных в нормативное состояние;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-будут созданы комфортные условия для отдыха и досуга жителей;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-увеличится число граждан, обеспеченных комфортными условиями проживания в МКД.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реализации программы: 2018 - 2024 годы. Этапы реализации выделяются по годам. Сведения о показателях (индикаторах) муниципальной программы, применяемых для оценки достижения цели и решения задач муниципальной программы приведены в Приложении № 1.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Перечень основных мероприятий муниципальной программы представлен в Приложении №2.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общественных и дворовых территорий многоквартирных домов, благоустроенных в 2018 году в Приложении № 3.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 подлежащих благоустройству в 2019 г. в Приложении № 3.1.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Адресный перечень общественных и дворовых территорий многоквартирных домов подлежащих благоустройству в 2020 г. в Приложении № 3.2. 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состояние дворовой территории и необходимость ее благоустройства определяются по результатам инвентаризации дворовой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 К заинтересованным лицам относятся представители органов власти, местного самоуправления, бизнеса, общественных объединений, физические лица, заинтересованные в проекте благоустройства и готовые участвовать в его реализации.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всех общественных и дворовых территорий, нуждающихся в благоустройстве (с учетом их физического состояния) приведен в Приложении № 4. Физическое состояние общественной и дворовой территории и необходимость ее благоустройства определяются по результатам инвентаризации общественной территории, проведенной в порядке, установленном Графиком проведения инвентаризации в границах населенных пунктов Нововилговского сельского поселения, а также в порядке поступления предложений заинтересованных лиц об их участии в выполнении указанных работ.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приведен в Приложении №5.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и общественных территорий, подлежащих благоустройству в рамках реализации настоящей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Нововилговского сельского поселения,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Нововилговского сельского поселения имеет право исключать из адресного перечня дворовых территорий, подлежащих благоустройству в рамках реализации настоящей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Федерации, приведены в Приложении № 14.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реализации мероприятий муниципальной программы подготовлены следующие документы: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минимальный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6 (далее - минимальный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визуализированный перечень образцов элементов благоустройства, предлагаемых к размещению на дворовой территории в соответствии с минимальным перечнем работ по благоустройству, приведён в Приложении № 7;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дополнительный перечень видов работ по благоустройству дворовых территорий, софинансируемых за счет средств бюджета Республики Карелия, приведён в Приложении № 8 (далее - дополнительный перечень работ по благоустройству);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благоустройству, приведена в Приложении №9.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благоустройству, приведен в Приложении № 10.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разработки, обсуждения с заинтересованными лицами и утверждения дизайн - проектов благоустройства дворовой территории приведён в Приложении № 11.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планируемые результаты реализации муниципальной программы приведены в Приложении № 13.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2" w:name="bookmark2"/>
      <w:r>
        <w:rPr>
          <w:rFonts w:ascii="Times New Roman" w:hAnsi="Times New Roman"/>
          <w:b/>
          <w:sz w:val="24"/>
          <w:szCs w:val="24"/>
        </w:rPr>
        <w:t>Характеристика вклада органа местного самоуправления в достижение результатов. Объем средств, необходимых на реализацию программы за счет всех источников финансирования на</w:t>
      </w:r>
      <w:bookmarkEnd w:id="2"/>
      <w:r>
        <w:rPr>
          <w:rFonts w:ascii="Times New Roman" w:hAnsi="Times New Roman"/>
          <w:b/>
          <w:sz w:val="24"/>
          <w:szCs w:val="24"/>
        </w:rPr>
        <w:t xml:space="preserve"> 2018 - 2024 годы.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муниципальной программы осуществляется за счёт следующих источников финансирования: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счет средств местного бюджета – 6 процентов от предоставленной субсидии из бюджета Республики Карелия;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(безвозмездные поступления от физических и юридических лиц, предусмотренных на софинансирование муниципальной программы).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Ресурсное обеспечение реализации муниципальной программы за счет всех источников финансирования представлено в Приложении № 12.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bookmarkStart w:id="3" w:name="bookmark3"/>
      <w:bookmarkEnd w:id="3"/>
      <w:r>
        <w:rPr>
          <w:rFonts w:ascii="Times New Roman" w:hAnsi="Times New Roman"/>
          <w:b/>
          <w:sz w:val="24"/>
          <w:szCs w:val="24"/>
        </w:rPr>
        <w:t>Условия предоставления субсидии на реализацию муниципальной программы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проведения общественных обсуждений проектов муниципальной программы (срок обсуждения - не менее 30 календарных дней со дня опубликования такого проекта), в том числе при внесении в него изменений.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Обязательства по учету предложений заинтересованных лиц о включении дворовой территории, общественной территории в муниципальную программу.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Осуществление контроля за ходом выполнения муниципальной программы общественной комиссией, созданной в соответствии с постановлением Правительства Российской Федерации от 10 февраля 2017 г. N 169, включая проведение оценки предложений заинтересованных лиц.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Представление заявки по форме и в срок, утверждаемые Министерством строительства, жилищно-коммунального хозяйства и энергетики Республики Карелия.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минимального 3-летнего гарантийного срока на результаты выполненных работ по благоустройству дворовых и общественных территорий.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Установление предельной даты заключения соглашений по результатам закупки товаров, работ и услуг для обеспечения муниципальных нужд в целях реализации муниципальной программы не позднее 1 июля года предоставления субсидии - для заключения соглашений на выполнение работ по благоустройству общественных территорий, и не позднее 1 мая года предоставления субсидии - для заключения соглашений на выполнение работ по благоустройству дворовых территорий, за исключением случаев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таких соглашений продлевается на срок указанного обжалования.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Включение в муниципальную программу комплексных (два и более вида работ по благоустройству) проектов благоустройства общественных территорий, предусматривающие использование различных элементов благоустройства,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населения,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обязательном порядке получателями субсидии являются: финалисты Всероссийского конкурса лучших проектов создания комфортной городской среды (год финансирования - следующий за годом, в котором муниципальное образование было признано победителем).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минимальном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 (при дополнительном перечне работ по благоустройству);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Участие (финансовое и (или) трудовое)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благоустройству, в реализации мероприятий по благоустройству дворовой территории в рамках минимального перечня работ по благоустройству.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выполнению работ по благоустройству дворовых территорий студенческих строительных отрядов (рекомендовано).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Ежегодная актуализация муниципальной программы по результатам проведения голосования по отбору общественных территорий, а также продление срока их действия на срок реализации федерального проекта.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реализаций мероприятий в рамках муниципальной программы с реализуемыми в Нововилговском сельском поселении мероприятиями в сфере обеспечения доступности городской среды для маломобильных групп населения, цифровизации городского хозяйства, а также мероприятиями в рамках национальных проектов "Демография", "Образование", "Экология", "Безопасные и качественные автомобильные дороги", "Культура", "Малое и среднее предпринимательство и поддержка индивидуальной предпринимательской инициативы"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программ, утверждаемыми Министерством строительства и жилищно-коммунального хозяйства Российской Федерации.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Синхронизация выполнения работ в рамках муниципальной программы с реализуемыми в Нововилговском сельском поселении федеральными, региональными и муниципальными программами (планами) строительства (реконструкции, ремонта) объектов недвижимого имущества, программами по ремонту и модернизации инженерных сетей и иных объектов, расположенных на соответствующей территории.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мероприятий по благоустройству дворовых территорий,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</w:rPr>
        <w:t>. Порядок проведения инвентаризации уровня благоустройства индивидуальных жилых домов и земельных участков, предоставленных для их размещения</w:t>
      </w:r>
    </w:p>
    <w:p>
      <w:pPr>
        <w:pStyle w:val="Normal"/>
        <w:spacing w:lineRule="auto" w:line="240" w:before="0" w:after="0"/>
        <w:ind w:left="-993" w:firstLine="709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Нововилговского сельского поселения инвентаризация уровня благоустройства индивидуальных жилых домов и земельных участков, предоставленных для их размещения, проводится в срок до 31 декабря 2024 года.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в соответствии с графиком, утверждаемым органом местного самоуправления муниципального образования.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размещается на официальном сайте Администрации Нововилгоского сельского поселения, а также доводится до сведения управляющих организаций, товариществ собственников жилья (далее - ТСЖ), граждан с использованием средств массовой информации, на общих собраниях собственников помещений в МКД и другими доступными способами в соответствии с действующим законодательством.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комиссиями, создаваемыми органами местного самоуправления муниципальных образований. С учетом вида территории, подлежащей инвентаризации, по решению комиссии к ее работе могут привлекаться: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органов местного самоуправления;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собственники помещений в МКД или их представители, лица, ответственные за управление и содержание общего имущества МКД с учетом выбранного способа управления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представители иных заинтересованных организаций.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расположения территории в исторических районах, в охранных зонах объектов культурного наследия в состав комиссии включаются представители органов охраны объектов культурного наследия.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Инвентаризация проводится путем визуального обследования территорий и расположенных на них объектов и элементов.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инвентаризации составляется паспорт благоустройства обследуемой территории (далее - Паспорт).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Паспорта формируются с учетом следующих особенностей: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пересечение границ территорий, указанных в Паспорте;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допускается установление границ территорий, указанных в Паспорте, приводящее к образованию неучтенных (бесхозяйных) объектов;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инвентаризации дворовой территории, прилегающей к двум и более МКД, подлежат включению в Паспорт с указанием перечня прилегающих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примыкания к дворовой территории внутриквартального проезда он подлежит включению в Паспорт, разрабатываемый на дворовую территорию.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передается в управляющую организацию, ТСЖ. Остальным заинтересованным лицам копия Паспорта выдается по письменному запросу.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начала проведения инвентаризации рекомендуется предварительное заполнение Паспортов: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дворовым территориям - управляющими организациями, ТСЖ, органами местного самоуправления муниципальных образований и ответственными лицами при непосредственном управлении собственниками помещений в МКД;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общественным территориям - органами местного самоуправления муниципальных образований;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территориям индивидуальных жилых домов и земельных участков, предоставленных для их размещения, - представителями общественных комиссий, юридическими лицами и индивидуальными предпринимателями.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Паспортов проводится не реже одного раза в 5 лет со дня проведения первичной (предыдущей) инвентаризации в соответствии с настоящим Порядком.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(далее - Паспорт НП).</w:t>
      </w:r>
    </w:p>
    <w:p>
      <w:pPr>
        <w:pStyle w:val="Normal"/>
        <w:spacing w:lineRule="auto" w:line="240" w:before="0" w:after="0"/>
        <w:ind w:left="-993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sectPr>
          <w:type w:val="nextPage"/>
          <w:pgSz w:w="11906" w:h="16838"/>
          <w:pgMar w:left="1417" w:right="851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6"/>
          <w:szCs w:val="26"/>
        </w:rPr>
        <w:t>Приложение 1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Целевые показатели (индикаторы), характеризующие сферу содержания 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дворовых территорий в период 2018-2024 годы </w:t>
      </w:r>
    </w:p>
    <w:tbl>
      <w:tblPr>
        <w:tblW w:w="14327" w:type="dxa"/>
        <w:jc w:val="left"/>
        <w:tblInd w:w="-1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92"/>
        <w:gridCol w:w="6309"/>
        <w:gridCol w:w="1417"/>
        <w:gridCol w:w="851"/>
        <w:gridCol w:w="850"/>
        <w:gridCol w:w="851"/>
        <w:gridCol w:w="850"/>
        <w:gridCol w:w="851"/>
        <w:gridCol w:w="849"/>
        <w:gridCol w:w="705"/>
      </w:tblGrid>
      <w:tr>
        <w:trPr>
          <w:trHeight w:val="968" w:hRule="atLeast"/>
        </w:trPr>
        <w:tc>
          <w:tcPr>
            <w:tcW w:w="79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 xml:space="preserve">№ </w:t>
            </w:r>
            <w:r>
              <w:rPr>
                <w:rStyle w:val="2"/>
                <w:b/>
              </w:rPr>
              <w:t>п/п</w:t>
            </w:r>
          </w:p>
        </w:tc>
        <w:tc>
          <w:tcPr>
            <w:tcW w:w="63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целевого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Единица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измерения</w:t>
            </w:r>
          </w:p>
        </w:tc>
        <w:tc>
          <w:tcPr>
            <w:tcW w:w="5807" w:type="dxa"/>
            <w:gridSpan w:val="7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Значение показателей</w:t>
            </w:r>
          </w:p>
        </w:tc>
      </w:tr>
      <w:tr>
        <w:trPr>
          <w:trHeight w:val="1020" w:hRule="atLeast"/>
        </w:trPr>
        <w:tc>
          <w:tcPr>
            <w:tcW w:w="792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3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41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2019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2023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2024</w:t>
            </w:r>
          </w:p>
        </w:tc>
      </w:tr>
      <w:tr>
        <w:trPr>
          <w:trHeight w:val="449" w:hRule="atLeast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300" w:before="0" w:after="160"/>
              <w:jc w:val="center"/>
              <w:rPr/>
            </w:pPr>
            <w:r>
              <w:rPr>
                <w:rStyle w:val="2Geneva"/>
              </w:rPr>
              <w:t>1</w:t>
            </w:r>
            <w:r>
              <w:rPr>
                <w:rStyle w:val="2ArialNarrow1"/>
              </w:rPr>
              <w:t>.</w:t>
            </w:r>
          </w:p>
        </w:tc>
        <w:tc>
          <w:tcPr>
            <w:tcW w:w="63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/>
            </w:pPr>
            <w:r>
              <w:rPr>
                <w:rStyle w:val="2"/>
              </w:rPr>
              <w:t>Количество благоустроенных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1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655" w:hRule="atLeast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2.</w:t>
            </w:r>
          </w:p>
        </w:tc>
        <w:tc>
          <w:tcPr>
            <w:tcW w:w="63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 дворовых территорий от общего количества дворовых 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453" w:hRule="atLeast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3.</w:t>
            </w:r>
          </w:p>
        </w:tc>
        <w:tc>
          <w:tcPr>
            <w:tcW w:w="63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Количество</w:t>
            </w:r>
            <w:r>
              <w:rPr/>
              <w:t xml:space="preserve"> </w:t>
            </w:r>
            <w:r>
              <w:rPr>
                <w:rStyle w:val="2"/>
              </w:rPr>
              <w:t>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</w:t>
            </w:r>
          </w:p>
        </w:tc>
      </w:tr>
      <w:tr>
        <w:trPr>
          <w:trHeight w:val="1166" w:hRule="atLeast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4.</w:t>
            </w:r>
          </w:p>
        </w:tc>
        <w:tc>
          <w:tcPr>
            <w:tcW w:w="63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благоустроенных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 от общего</w:t>
            </w:r>
            <w:r>
              <w:rPr/>
              <w:t xml:space="preserve"> </w:t>
            </w:r>
            <w:r>
              <w:rPr>
                <w:rStyle w:val="2"/>
              </w:rPr>
              <w:t>количества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100%</w:t>
            </w:r>
          </w:p>
        </w:tc>
      </w:tr>
      <w:tr>
        <w:trPr>
          <w:trHeight w:val="840" w:hRule="atLeast"/>
        </w:trPr>
        <w:tc>
          <w:tcPr>
            <w:tcW w:w="7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5.</w:t>
            </w:r>
          </w:p>
        </w:tc>
        <w:tc>
          <w:tcPr>
            <w:tcW w:w="6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Объем финансового</w:t>
            </w:r>
            <w:r>
              <w:rPr/>
              <w:t xml:space="preserve"> </w:t>
            </w:r>
            <w:r>
              <w:rPr>
                <w:rStyle w:val="2"/>
              </w:rPr>
              <w:t>участия граждан,</w:t>
            </w:r>
            <w:r>
              <w:rPr/>
              <w:t xml:space="preserve"> </w:t>
            </w:r>
            <w:r>
              <w:rPr>
                <w:rStyle w:val="2"/>
              </w:rPr>
              <w:t>организаций в</w:t>
            </w:r>
            <w:r>
              <w:rPr/>
              <w:t xml:space="preserve"> </w:t>
            </w:r>
            <w:r>
              <w:rPr>
                <w:rStyle w:val="2"/>
              </w:rPr>
              <w:t>выполнении</w:t>
            </w:r>
            <w:r>
              <w:rPr/>
              <w:t xml:space="preserve"> </w:t>
            </w:r>
            <w:r>
              <w:rPr>
                <w:rStyle w:val="2"/>
              </w:rPr>
              <w:t>мероприятий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дворовых территорий,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  <w:r>
              <w:rPr/>
              <w:t xml:space="preserve"> </w:t>
            </w:r>
            <w:r>
              <w:rPr>
                <w:rStyle w:val="2"/>
              </w:rPr>
              <w:t>(при наличии такой</w:t>
            </w:r>
            <w:r>
              <w:rPr/>
              <w:t xml:space="preserve"> </w:t>
            </w:r>
            <w:r>
              <w:rPr>
                <w:rStyle w:val="2"/>
              </w:rPr>
              <w:t>практики)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/>
            </w:pPr>
            <w:r>
              <w:rPr>
                <w:rStyle w:val="2"/>
              </w:rPr>
              <w:t>тыс.</w:t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рублей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18,7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8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Приложение 2 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основных мероприятий муниципальной программы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966" w:type="dxa"/>
        <w:jc w:val="left"/>
        <w:tblInd w:w="-766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4214"/>
        <w:gridCol w:w="15"/>
        <w:gridCol w:w="9"/>
        <w:gridCol w:w="1989"/>
        <w:gridCol w:w="22"/>
        <w:gridCol w:w="9"/>
        <w:gridCol w:w="1364"/>
        <w:gridCol w:w="9"/>
        <w:gridCol w:w="13"/>
        <w:gridCol w:w="1349"/>
        <w:gridCol w:w="16"/>
        <w:gridCol w:w="2"/>
        <w:gridCol w:w="9"/>
        <w:gridCol w:w="2123"/>
        <w:gridCol w:w="302"/>
        <w:gridCol w:w="1533"/>
        <w:gridCol w:w="6"/>
        <w:gridCol w:w="16"/>
        <w:gridCol w:w="1965"/>
      </w:tblGrid>
      <w:tr>
        <w:trPr>
          <w:trHeight w:val="464" w:hRule="atLeast"/>
        </w:trPr>
        <w:tc>
          <w:tcPr>
            <w:tcW w:w="422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Номер и наименование основного мероприятия</w:t>
            </w:r>
          </w:p>
        </w:tc>
        <w:tc>
          <w:tcPr>
            <w:tcW w:w="2020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исполнитель</w:t>
            </w:r>
          </w:p>
        </w:tc>
        <w:tc>
          <w:tcPr>
            <w:tcW w:w="2762" w:type="dxa"/>
            <w:gridSpan w:val="7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</w:p>
        </w:tc>
        <w:tc>
          <w:tcPr>
            <w:tcW w:w="243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Ожидаемый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непосредственный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результат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(краткое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описание)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Основные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направления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81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Связь с показателями Программы (подпрограммы)</w:t>
            </w:r>
          </w:p>
        </w:tc>
      </w:tr>
      <w:tr>
        <w:trPr>
          <w:trHeight w:val="609" w:hRule="atLeast"/>
        </w:trPr>
        <w:tc>
          <w:tcPr>
            <w:tcW w:w="4229" w:type="dxa"/>
            <w:gridSpan w:val="2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020" w:type="dxa"/>
            <w:gridSpan w:val="3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82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Начала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1378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Окончания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</w:t>
            </w:r>
          </w:p>
        </w:tc>
        <w:tc>
          <w:tcPr>
            <w:tcW w:w="2436" w:type="dxa"/>
            <w:gridSpan w:val="4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39" w:type="dxa"/>
            <w:gridSpan w:val="2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81" w:type="dxa"/>
            <w:gridSpan w:val="2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67" w:hRule="atLeast"/>
        </w:trPr>
        <w:tc>
          <w:tcPr>
            <w:tcW w:w="14965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1. проведение ремонта и обустройства дворовых территории МКД</w:t>
            </w:r>
          </w:p>
        </w:tc>
      </w:tr>
      <w:tr>
        <w:trPr>
          <w:trHeight w:val="1960" w:hRule="atLeast"/>
        </w:trPr>
        <w:tc>
          <w:tcPr>
            <w:tcW w:w="422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1.1. Мероприятия: Разработка проектно-сметной документации на выполнение ремонта дворовых территории МКД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Собственники</w:t>
            </w:r>
            <w:r>
              <w:rPr/>
              <w:t xml:space="preserve"> </w:t>
            </w:r>
            <w:r>
              <w:rPr>
                <w:rStyle w:val="2"/>
              </w:rPr>
              <w:t>МКД</w:t>
            </w:r>
          </w:p>
        </w:tc>
        <w:tc>
          <w:tcPr>
            <w:tcW w:w="1382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8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36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53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1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4242" w:hRule="atLeast"/>
        </w:trPr>
        <w:tc>
          <w:tcPr>
            <w:tcW w:w="4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1.2. Основные мероприятия на дворовой территории многоквартирных домов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511" w:leader="none"/>
              </w:tabs>
              <w:spacing w:lineRule="auto" w:line="240" w:before="0" w:after="0"/>
              <w:rPr/>
            </w:pPr>
            <w:r>
              <w:rPr>
                <w:rStyle w:val="21"/>
              </w:rPr>
              <w:t>Минимальный перечень работ: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58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Ремонт дворовых проездов.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2.Обеспечение освещения дворовых территорий.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скамеек.</w:t>
            </w:r>
          </w:p>
          <w:p>
            <w:pPr>
              <w:pStyle w:val="Normal"/>
              <w:widowControl w:val="false"/>
              <w:numPr>
                <w:ilvl w:val="0"/>
                <w:numId w:val="5"/>
              </w:numPr>
              <w:tabs>
                <w:tab w:val="left" w:pos="180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урн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left" w:pos="662" w:leader="none"/>
              </w:tabs>
              <w:spacing w:lineRule="auto" w:line="240" w:before="0" w:after="0"/>
              <w:rPr/>
            </w:pPr>
            <w:r>
              <w:rPr>
                <w:rStyle w:val="21"/>
              </w:rPr>
              <w:t>Дополнительный перечень работ:</w:t>
            </w:r>
          </w:p>
          <w:p>
            <w:pPr>
              <w:pStyle w:val="Normal"/>
              <w:spacing w:lineRule="auto" w:line="240"/>
              <w:rPr/>
            </w:pPr>
            <w:r>
              <w:rPr>
                <w:rStyle w:val="2"/>
              </w:rPr>
              <w:t>1.Обустройство тротуаров, пешеходных дорожек (в том числе тротуарной плиткой).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бордюрных камней.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left" w:pos="176" w:leader="none"/>
              </w:tabs>
              <w:spacing w:lineRule="auto" w:line="240" w:before="0" w:after="0"/>
              <w:rPr/>
            </w:pPr>
            <w:r>
              <w:rPr>
                <w:rStyle w:val="2"/>
              </w:rPr>
              <w:t>Установка качелей.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из минимального или</w:t>
            </w:r>
            <w:r>
              <w:rPr/>
              <w:t xml:space="preserve"> </w:t>
            </w:r>
            <w:r>
              <w:rPr>
                <w:rStyle w:val="2"/>
              </w:rPr>
              <w:t>дополнительного перечня работ, в соответствии с поданной заявкой граждан</w:t>
            </w:r>
          </w:p>
        </w:tc>
        <w:tc>
          <w:tcPr>
            <w:tcW w:w="1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464" w:hRule="atLeast"/>
        </w:trPr>
        <w:tc>
          <w:tcPr>
            <w:tcW w:w="4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4.Устройство гостевой стоянки (автомобильной парковки).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5.Оборудование детской (игровой) площадки.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6.Оборудование спортивной площадки.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7.Озеленение территории 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8.Установка ограждений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9.0брезка деревьев и кустов.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10.Удаление аварийных деревьев.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11 .Демонтаж хозяйственных построек (в том числе сараев) и строительство сараев.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12.Устройство хозяйственно-бытовых площадок для установки контейнеров-мусоросборников.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13.Отсыпка дворовой территории (выравнивание).</w:t>
            </w:r>
          </w:p>
          <w:p>
            <w:pPr>
              <w:pStyle w:val="Normal"/>
              <w:spacing w:lineRule="auto" w:line="24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14.Устройство площадок для выгула животных.</w:t>
            </w:r>
          </w:p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15.Оборудование велопарковки.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1б.Устройство ливневой канализации.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37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243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</w:r>
          </w:p>
        </w:tc>
        <w:tc>
          <w:tcPr>
            <w:tcW w:w="19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7" w:hRule="atLeast"/>
        </w:trPr>
        <w:tc>
          <w:tcPr>
            <w:tcW w:w="14965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  <w:b/>
              </w:rPr>
              <w:t>Задача 2. Привлечение населения к участию в благоустройстве дворовых территорий МКД</w:t>
            </w:r>
          </w:p>
        </w:tc>
      </w:tr>
      <w:tr>
        <w:trPr>
          <w:trHeight w:val="3005" w:hRule="atLeast"/>
        </w:trPr>
        <w:tc>
          <w:tcPr>
            <w:tcW w:w="42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2.1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мероприятий по благоустройству дворовых территории МКД</w:t>
            </w:r>
          </w:p>
        </w:tc>
        <w:tc>
          <w:tcPr>
            <w:tcW w:w="201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9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45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100 % уровень информирования о мероприятиях по благоустройству дворовых территорий МКД, доля участия населения в мероприятиях, проводимых в рамках Программы, составит</w:t>
            </w:r>
          </w:p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 </w:t>
            </w:r>
            <w:r>
              <w:rPr>
                <w:rStyle w:val="2"/>
              </w:rPr>
              <w:t>100%</w:t>
            </w:r>
          </w:p>
        </w:tc>
        <w:tc>
          <w:tcPr>
            <w:tcW w:w="1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>
                <w:rStyle w:val="2"/>
              </w:rPr>
              <w:t>Повышение уровня ежегодного достижения целевых показателей муниципальной программы</w:t>
            </w:r>
          </w:p>
        </w:tc>
        <w:tc>
          <w:tcPr>
            <w:tcW w:w="19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06" w:hRule="atLeast"/>
        </w:trPr>
        <w:tc>
          <w:tcPr>
            <w:tcW w:w="14965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3. Проведение ремонта и обустройства общественных территорий</w:t>
            </w:r>
          </w:p>
        </w:tc>
      </w:tr>
      <w:tr>
        <w:trPr>
          <w:trHeight w:val="2225" w:hRule="atLeast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>3.1 Мероприятия:</w:t>
            </w:r>
          </w:p>
          <w:p>
            <w:pPr>
              <w:pStyle w:val="Normal"/>
              <w:spacing w:lineRule="auto" w:line="240" w:before="0" w:after="16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Style w:val="2"/>
              </w:rPr>
              <w:t>Разработка проектно-сметной документации на благоустройство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 или инициаторы подачи заявки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Style w:val="2"/>
              </w:rPr>
              <w:t>Локальные</w:t>
            </w:r>
            <w:r>
              <w:rPr/>
              <w:t xml:space="preserve"> </w:t>
            </w:r>
            <w:r>
              <w:rPr>
                <w:rStyle w:val="2"/>
              </w:rPr>
              <w:t>сметные</w:t>
            </w:r>
            <w:r>
              <w:rPr/>
              <w:t xml:space="preserve"> </w:t>
            </w:r>
            <w:r>
              <w:rPr>
                <w:rStyle w:val="2"/>
              </w:rPr>
              <w:t>расчеты</w:t>
            </w:r>
          </w:p>
        </w:tc>
        <w:tc>
          <w:tcPr>
            <w:tcW w:w="1857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218" w:hRule="atLeast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40"/>
              <w:rPr>
                <w:rStyle w:val="2"/>
              </w:rPr>
            </w:pPr>
            <w:r>
              <w:rPr>
                <w:rStyle w:val="2"/>
              </w:rPr>
              <w:t xml:space="preserve">3.2 Мероприятия: </w:t>
            </w:r>
          </w:p>
          <w:p>
            <w:pPr>
              <w:pStyle w:val="Normal"/>
              <w:spacing w:lineRule="auto" w:line="240" w:before="0" w:after="160"/>
              <w:rPr/>
            </w:pPr>
            <w:r>
              <w:rPr>
                <w:rStyle w:val="2"/>
              </w:rPr>
              <w:t>Проведение благоустройства общественных территорий: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Выполнены работы по благоустройству в соответствии с поданной заявкой граждан</w:t>
            </w:r>
          </w:p>
        </w:tc>
        <w:tc>
          <w:tcPr>
            <w:tcW w:w="1857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  <w:p>
            <w:pPr>
              <w:pStyle w:val="Normal"/>
              <w:spacing w:lineRule="exact" w:line="274" w:before="0" w:after="160"/>
              <w:jc w:val="center"/>
              <w:rPr>
                <w:rStyle w:val="2"/>
              </w:rPr>
            </w:pPr>
            <w:r>
              <w:rPr/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0" w:hRule="atLeast"/>
        </w:trPr>
        <w:tc>
          <w:tcPr>
            <w:tcW w:w="14965" w:type="dxa"/>
            <w:gridSpan w:val="19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bottom"/>
          </w:tcPr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rStyle w:val="2"/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Задача 4. Привлечение населения к участию в благоустройстве общественных территорий</w:t>
            </w:r>
          </w:p>
        </w:tc>
      </w:tr>
      <w:tr>
        <w:trPr>
          <w:trHeight w:val="2218" w:hRule="atLeast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4.1.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Информирование населения о проводимых мероприятиях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 xml:space="preserve">100 </w:t>
            </w:r>
            <w:r>
              <w:rPr>
                <w:rStyle w:val="22"/>
              </w:rPr>
              <w:t>%</w:t>
            </w:r>
            <w:r>
              <w:rPr>
                <w:rStyle w:val="2"/>
              </w:rPr>
              <w:t xml:space="preserve"> уровень информирования о мероприятиях по</w:t>
            </w:r>
            <w:r>
              <w:rPr/>
              <w:t xml:space="preserve"> </w:t>
            </w:r>
            <w:r>
              <w:rPr>
                <w:rStyle w:val="2"/>
              </w:rPr>
              <w:t>благоустройству</w:t>
            </w:r>
            <w:r>
              <w:rPr/>
              <w:t xml:space="preserve"> </w:t>
            </w:r>
            <w:r>
              <w:rPr>
                <w:rStyle w:val="2"/>
              </w:rPr>
              <w:t>общественных</w:t>
            </w:r>
            <w:r>
              <w:rPr/>
              <w:t xml:space="preserve"> </w:t>
            </w:r>
            <w:r>
              <w:rPr>
                <w:rStyle w:val="2"/>
              </w:rPr>
              <w:t>территорий</w:t>
            </w:r>
          </w:p>
        </w:tc>
        <w:tc>
          <w:tcPr>
            <w:tcW w:w="1857" w:type="dxa"/>
            <w:gridSpan w:val="4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018" w:hRule="atLeast"/>
        </w:trPr>
        <w:tc>
          <w:tcPr>
            <w:tcW w:w="423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/>
              <w:rPr>
                <w:rStyle w:val="2"/>
              </w:rPr>
            </w:pPr>
            <w:r>
              <w:rPr>
                <w:rStyle w:val="2"/>
              </w:rPr>
              <w:t xml:space="preserve">4.2 Мероприятия: </w:t>
            </w:r>
          </w:p>
          <w:p>
            <w:pPr>
              <w:pStyle w:val="Normal"/>
              <w:spacing w:lineRule="exact" w:line="274" w:before="0" w:after="160"/>
              <w:rPr/>
            </w:pPr>
            <w:r>
              <w:rPr>
                <w:rStyle w:val="2"/>
              </w:rPr>
              <w:t>повышение уровня вовлеченности заинтересованных граждан, организаций в реализацию мероприятий по благоустройству общественных территорий</w:t>
            </w:r>
          </w:p>
        </w:tc>
        <w:tc>
          <w:tcPr>
            <w:tcW w:w="20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0" w:before="0" w:after="160"/>
              <w:rPr/>
            </w:pPr>
            <w:r>
              <w:rPr>
                <w:rFonts w:ascii="Times New Roman" w:hAnsi="Times New Roman"/>
              </w:rPr>
              <w:t>Администрация Нововилговского сельского поселения</w:t>
            </w:r>
          </w:p>
        </w:tc>
        <w:tc>
          <w:tcPr>
            <w:tcW w:w="13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2018</w:t>
            </w:r>
          </w:p>
        </w:tc>
        <w:tc>
          <w:tcPr>
            <w:tcW w:w="13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Style w:val="2"/>
              </w:rPr>
              <w:t>2024</w:t>
            </w:r>
          </w:p>
        </w:tc>
        <w:tc>
          <w:tcPr>
            <w:tcW w:w="21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Доля участия населения в мероприятиях, проводимых в рамках Программы, составит 100%</w:t>
            </w:r>
          </w:p>
        </w:tc>
        <w:tc>
          <w:tcPr>
            <w:tcW w:w="185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exact" w:line="274" w:before="0" w:after="160"/>
              <w:jc w:val="center"/>
              <w:rPr/>
            </w:pPr>
            <w:r>
              <w:rPr>
                <w:rStyle w:val="2"/>
              </w:rPr>
              <w:t>Повышение</w:t>
            </w:r>
            <w:r>
              <w:rPr/>
              <w:t xml:space="preserve"> </w:t>
            </w:r>
            <w:r>
              <w:rPr>
                <w:rStyle w:val="2"/>
              </w:rPr>
              <w:t>уровня</w:t>
            </w:r>
            <w:r>
              <w:rPr/>
              <w:t xml:space="preserve"> </w:t>
            </w:r>
            <w:r>
              <w:rPr>
                <w:rStyle w:val="2"/>
              </w:rPr>
              <w:t>ежегодного</w:t>
            </w:r>
            <w:r>
              <w:rPr/>
              <w:t xml:space="preserve"> </w:t>
            </w:r>
            <w:r>
              <w:rPr>
                <w:rStyle w:val="2"/>
              </w:rPr>
              <w:t>достижения</w:t>
            </w:r>
            <w:r>
              <w:rPr/>
              <w:t xml:space="preserve"> </w:t>
            </w:r>
            <w:r>
              <w:rPr>
                <w:rStyle w:val="2"/>
              </w:rPr>
              <w:t>целевых</w:t>
            </w:r>
            <w:r>
              <w:rPr/>
              <w:t xml:space="preserve"> </w:t>
            </w:r>
            <w:r>
              <w:rPr>
                <w:rStyle w:val="2"/>
              </w:rPr>
              <w:t>показателей</w:t>
            </w:r>
            <w:r>
              <w:rPr/>
              <w:t xml:space="preserve"> </w:t>
            </w:r>
            <w:r>
              <w:rPr>
                <w:rStyle w:val="2"/>
              </w:rPr>
              <w:t>муниципальной</w:t>
            </w:r>
            <w:r>
              <w:rPr/>
              <w:t xml:space="preserve"> </w:t>
            </w:r>
            <w:r>
              <w:rPr>
                <w:rStyle w:val="2"/>
              </w:rPr>
              <w:t>программы</w:t>
            </w:r>
          </w:p>
        </w:tc>
        <w:tc>
          <w:tcPr>
            <w:tcW w:w="1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sectPr>
          <w:type w:val="nextPage"/>
          <w:pgSz w:orient="landscape" w:w="16838" w:h="11906"/>
          <w:pgMar w:left="1417" w:right="850" w:header="0" w:top="850" w:footer="0" w:bottom="850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благоустроенных в 2018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9322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4958"/>
        <w:gridCol w:w="3685"/>
      </w:tblGrid>
      <w:tr>
        <w:trPr>
          <w:trHeight w:val="893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 площадь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93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ул.Л.Рохлина, д.1, д.3, д.5, Студенческий б-р, д.2, д.4, 20000 кв.м.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 дворовой территории домов (1 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 д.5,д.7, д.9, ул. Коммунальная, д.14, 8000 кв.м.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пешеходных дорожек и площадок отдыха, с размещением на них скамеек для отдыха граждан, устройство газонного ограждения дворовой территории, устройство освещения (1 этап)</w:t>
            </w:r>
          </w:p>
        </w:tc>
      </w:tr>
      <w:tr>
        <w:trPr/>
        <w:tc>
          <w:tcPr>
            <w:tcW w:w="93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3.1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2019 году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</w:r>
    </w:p>
    <w:tbl>
      <w:tblPr>
        <w:tblW w:w="9322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7082"/>
        <w:gridCol w:w="1561"/>
      </w:tblGrid>
      <w:tr>
        <w:trPr>
          <w:trHeight w:val="825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93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93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Общедоступные скверы, парки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детская площадка п. Новая Вилга, земельный участок с КН 10:20:0030109212, по ул. Парковая, 1500 кв.м.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д. Вилга, между ул. Зайцева и пер. Березовый, 500 кв.м.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детской площадки.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Улица Зайцева </w:t>
            </w:r>
            <w:r>
              <w:rPr>
                <w:rFonts w:ascii="Times New Roman" w:hAnsi="Times New Roman"/>
                <w:sz w:val="24"/>
                <w:szCs w:val="24"/>
              </w:rPr>
              <w:t>в д. Вилга (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к/н 10:20:0030204:428</w:t>
            </w:r>
            <w:r>
              <w:rPr>
                <w:rFonts w:ascii="Times New Roman" w:hAnsi="Times New Roman"/>
                <w:sz w:val="24"/>
                <w:szCs w:val="24"/>
              </w:rPr>
              <w:t>), протяженность 227 метров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асфальтового покрытия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3.2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2020 году</w:t>
      </w:r>
    </w:p>
    <w:tbl>
      <w:tblPr>
        <w:tblW w:w="9322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7082"/>
        <w:gridCol w:w="1561"/>
      </w:tblGrid>
      <w:tr>
        <w:trPr>
          <w:trHeight w:val="825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93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3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ПаркВилль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кадастровый участок 10:20:0030109:225, 17112 кв.м.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и декоративного освещения, отсыпка пешеходных дорожек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Площадь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 Новая Вилга, ул. Центральная, около домов 10,11, 1 700 кв.м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Обустройство клумбы (посадка зеленых насаждений, устройство декоративного освещения и иное)</w:t>
            </w:r>
          </w:p>
        </w:tc>
      </w:tr>
    </w:tbl>
    <w:p>
      <w:pPr>
        <w:sectPr>
          <w:type w:val="nextPage"/>
          <w:pgSz w:w="11906" w:h="16838"/>
          <w:pgMar w:left="851" w:right="1701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3.3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highlight w:val="yellow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Адресный перечень </w:t>
      </w:r>
      <w:r>
        <w:rPr>
          <w:rFonts w:cs="Times New Roman" w:ascii="Times New Roman" w:hAnsi="Times New Roman"/>
          <w:b/>
          <w:sz w:val="26"/>
          <w:szCs w:val="26"/>
          <w:u w:val="single"/>
          <w:lang w:eastAsia="en-US"/>
        </w:rPr>
        <w:t>дворовых и общественных</w:t>
      </w:r>
      <w:r>
        <w:rPr>
          <w:rFonts w:cs="Times New Roman" w:ascii="Times New Roman" w:hAnsi="Times New Roman"/>
          <w:b/>
          <w:sz w:val="26"/>
          <w:szCs w:val="26"/>
          <w:lang w:eastAsia="en-US"/>
        </w:rPr>
        <w:t xml:space="preserve"> территорий, 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6"/>
          <w:szCs w:val="26"/>
          <w:lang w:eastAsia="en-US"/>
        </w:rPr>
      </w:pPr>
      <w:r>
        <w:rPr>
          <w:rFonts w:cs="Times New Roman" w:ascii="Times New Roman" w:hAnsi="Times New Roman"/>
          <w:b/>
          <w:sz w:val="26"/>
          <w:szCs w:val="26"/>
          <w:lang w:eastAsia="en-US"/>
        </w:rPr>
        <w:t>подлежащих благоустройству в 2021 году</w:t>
      </w:r>
    </w:p>
    <w:tbl>
      <w:tblPr>
        <w:tblW w:w="9322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7082"/>
        <w:gridCol w:w="1561"/>
      </w:tblGrid>
      <w:tr>
        <w:trPr>
          <w:trHeight w:val="825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</w:rPr>
              <w:t>п/п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</w:p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территории, её расположение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Виды работ</w:t>
            </w:r>
          </w:p>
        </w:tc>
      </w:tr>
      <w:tr>
        <w:trPr/>
        <w:tc>
          <w:tcPr>
            <w:tcW w:w="93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93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ул. Коммунальная</w:t>
            </w:r>
          </w:p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Новая Вилга,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(к/н 10:20:0000000:10937)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протяженность 712 метров</w:t>
            </w:r>
          </w:p>
        </w:tc>
        <w:tc>
          <w:tcPr>
            <w:tcW w:w="1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Устройство наружного освещения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exact" w:line="322" w:before="322" w:after="160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Адресный перечень дворовых и общественных территорий, нуждающихся в благоустройстве </w:t>
      </w:r>
    </w:p>
    <w:tbl>
      <w:tblPr>
        <w:tblW w:w="9464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9"/>
        <w:gridCol w:w="8784"/>
      </w:tblGrid>
      <w:tr>
        <w:trPr>
          <w:trHeight w:val="825" w:hRule="atLeast"/>
        </w:trPr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п/п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hd w:val="clear" w:color="auto" w:fill="FFFFFF"/>
              <w:spacing w:lineRule="auto" w:line="240" w:before="0" w:after="0"/>
              <w:ind w:left="38" w:hanging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Наименование дворовой и общественной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территории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Дворовые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 Прионежское шоссе, д.14, 2700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ул.Зацева, д.3, д.5 6800кв.м.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ул. Л.Рохлина, д.1, д.3, д.5, Студенческий б-р, д.2, д.4 20000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Студенческий б-р,д10, 9800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п.Новая Вилга, ул. Коммунальная, д.4, д.8, 3300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Центральная, д.10, 605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Центральная, д.5, д.7, д.9, ул. Коммунальная, д.14 8000 кв.м. (2-этап)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ул. Школьная, д.10. Нововилговское шоссе, д.9, ул. Центральная, д.4 14900 кв.м.</w:t>
            </w:r>
          </w:p>
        </w:tc>
      </w:tr>
      <w:tr>
        <w:trPr/>
        <w:tc>
          <w:tcPr>
            <w:tcW w:w="946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Общественные территории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Парк- Березовая роща,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кадастрового квартала 10:20:0031401, справа при въезде с трассы «Кола», на Студенческий бульвар, 12390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Памятный знак «Защитникам Отечества посвящается»,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д.1 по ул. Ветеранов, 700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 площадка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ул. Новая, около амбулатории, 400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п.Новая Вилга, в районе жилого дома №10 по ул. Школьная и д.9 по Нововилговскому шоссе, 650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«Универсальная спортивная площадка в п. Новая Вилга»,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ind w:left="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Новая Вилга, земельный участок с КН 10:20:0030111:114, около ДК, 8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949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Детская площадка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Новая Вилга,  ул. Центральная, в районе жилого дома №5, 940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для обеспечения досуга жителей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д. Вилга, в районе д.1 и д.5 по ул. Л.Рохлина, 800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около Подросткового клуба</w:t>
            </w:r>
          </w:p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Вилга, в районе д.5,3 по пер. ПВО, 500 кв.м.</w:t>
            </w:r>
          </w:p>
        </w:tc>
      </w:tr>
      <w:tr>
        <w:trPr/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200"/>
              <w:ind w:left="0" w:right="141" w:hanging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7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i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Территория около Дома Культуры</w:t>
            </w:r>
          </w:p>
          <w:p>
            <w:pPr>
              <w:pStyle w:val="ListParagraph"/>
              <w:spacing w:before="0" w:after="0"/>
              <w:ind w:left="720" w:right="141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п. Новая Вилга, 4 000 кв.м.</w:t>
            </w:r>
          </w:p>
        </w:tc>
      </w:tr>
    </w:tbl>
    <w:p>
      <w:pPr>
        <w:sectPr>
          <w:type w:val="nextPage"/>
          <w:pgSz w:w="11906" w:h="16838"/>
          <w:pgMar w:left="851" w:right="1701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5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Адресный перечень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объектов недвижимого имущества и земельных участков, находящихся в собственности (пользовании) юридических лиц и индивидуальных предпринимателей, подлежащих благоустройству не позднее 2024 года за счет средств указанных лиц в соответствии с заключенными соглашениями с органами местного самоуправления в рамках муниципальной программы</w:t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exact" w:line="220"/>
        <w:rPr>
          <w:rStyle w:val="2"/>
        </w:rPr>
      </w:pPr>
      <w:r>
        <w:rPr/>
      </w:r>
    </w:p>
    <w:tbl>
      <w:tblPr>
        <w:tblW w:w="14590" w:type="dxa"/>
        <w:jc w:val="left"/>
        <w:tblInd w:w="-10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640"/>
        <w:gridCol w:w="2047"/>
        <w:gridCol w:w="1997"/>
        <w:gridCol w:w="4551"/>
        <w:gridCol w:w="1266"/>
        <w:gridCol w:w="1548"/>
        <w:gridCol w:w="3"/>
        <w:gridCol w:w="2537"/>
      </w:tblGrid>
      <w:tr>
        <w:trPr>
          <w:trHeight w:val="299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5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Наименование (адрес, место расположения) территории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Собственник (пользователь), номер, дата соглашения</w:t>
            </w:r>
          </w:p>
        </w:tc>
        <w:tc>
          <w:tcPr>
            <w:tcW w:w="455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2817" w:type="dxa"/>
            <w:gridSpan w:val="3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25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 реализации по годам</w:t>
            </w:r>
          </w:p>
        </w:tc>
      </w:tr>
      <w:tr>
        <w:trPr>
          <w:trHeight w:val="1037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</w:p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2540" w:type="dxa"/>
            <w:gridSpan w:val="2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292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  <w:t>1.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«Парус», п. Новая Вилга, Нововилговское шоссе, д.9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«Парус»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5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92" w:hRule="atLeast"/>
        </w:trPr>
        <w:tc>
          <w:tcPr>
            <w:tcW w:w="640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04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Магазин «Волна», д. Вилга, Прионежское шоссе, д.53</w:t>
            </w:r>
          </w:p>
        </w:tc>
        <w:tc>
          <w:tcPr>
            <w:tcW w:w="1997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lineRule="auto" w:line="25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«Волна»</w:t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sz w:val="10"/>
                <w:szCs w:val="10"/>
              </w:rPr>
            </w:pPr>
            <w:r>
              <w:rPr>
                <w:rFonts w:ascii="Times New Roman" w:hAnsi="Times New Roman"/>
              </w:rPr>
              <w:t>Установка урн</w:t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шт</w:t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284" w:hRule="atLeast"/>
        </w:trPr>
        <w:tc>
          <w:tcPr>
            <w:tcW w:w="640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  <w:tr>
        <w:trPr>
          <w:trHeight w:val="313" w:hRule="atLeast"/>
        </w:trPr>
        <w:tc>
          <w:tcPr>
            <w:tcW w:w="64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04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199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25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</w:tcPr>
          <w:p>
            <w:pPr>
              <w:pStyle w:val="Normal"/>
              <w:spacing w:before="0" w:after="16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type w:val="nextPage"/>
          <w:pgSz w:orient="landscape" w:w="16838" w:h="11906"/>
          <w:pgMar w:left="1134" w:right="1134" w:header="0" w:top="851" w:footer="0" w:bottom="1701" w:gutter="0"/>
          <w:pgNumType w:fmt="decimal"/>
          <w:formProt w:val="false"/>
          <w:textDirection w:val="lrTb"/>
          <w:docGrid w:type="default" w:linePitch="381" w:charSpace="4294965247"/>
        </w:sect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6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Минимальный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видов работ по благоустройству дворовых территорий, софинансируемых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за счет средств субсидии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из бюджета Республики Карелия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0"/>
          <w:lang w:eastAsia="ar-SA"/>
        </w:rPr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Ремонт дворовых проездов.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Обеспечение освещения дворовых территорий.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скамеек.</w:t>
      </w:r>
    </w:p>
    <w:p>
      <w:pPr>
        <w:pStyle w:val="ListParagraph"/>
        <w:numPr>
          <w:ilvl w:val="0"/>
          <w:numId w:val="7"/>
        </w:numPr>
        <w:tabs>
          <w:tab w:val="left" w:pos="567" w:leader="none"/>
        </w:tabs>
        <w:suppressAutoHyphens w:val="true"/>
        <w:spacing w:lineRule="auto" w:line="240" w:before="0" w:after="0"/>
        <w:ind w:left="0" w:hanging="11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Установка урн.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7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Визуализированный перечень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образцов элементов благоустройства, предлагаемых к размещению на дворовой территории в соответствии с минимальным перечнем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tbl>
      <w:tblPr>
        <w:tblW w:w="7792" w:type="dxa"/>
        <w:jc w:val="lef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59"/>
        <w:gridCol w:w="4004"/>
        <w:gridCol w:w="48"/>
        <w:gridCol w:w="2781"/>
      </w:tblGrid>
      <w:tr>
        <w:trPr>
          <w:trHeight w:val="545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0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Визуализированное изображение</w:t>
            </w:r>
          </w:p>
        </w:tc>
        <w:tc>
          <w:tcPr>
            <w:tcW w:w="28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Наименование, характеристики</w:t>
            </w:r>
          </w:p>
        </w:tc>
      </w:tr>
      <w:tr>
        <w:trPr/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Скамья</w:t>
            </w:r>
          </w:p>
        </w:tc>
      </w:tr>
      <w:tr>
        <w:trPr>
          <w:trHeight w:val="2542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14500" cy="12573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- 1,5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380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- 680 мм.</w:t>
            </w:r>
          </w:p>
        </w:tc>
      </w:tr>
      <w:tr>
        <w:trPr>
          <w:trHeight w:val="2484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737360" cy="1264920"/>
                  <wp:effectExtent l="0" t="0" r="0" b="0"/>
                  <wp:docPr id="2" name="Рисунок 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64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без спинки: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- 385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- 660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1.3.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/>
              <w:drawing>
                <wp:inline distT="0" distB="0" distL="0" distR="0">
                  <wp:extent cx="1546860" cy="1150620"/>
                  <wp:effectExtent l="0" t="0" r="0" b="0"/>
                  <wp:docPr id="3" name="Рисунок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50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длина скамейки - 2,085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- 770 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- 975 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546860" cy="1127760"/>
                  <wp:effectExtent l="0" t="0" r="0" b="0"/>
                  <wp:docPr id="4" name="Рисунок 5" descr="C:\Users\Елена\Desktop\1235748677_8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5" descr="C:\Users\Елена\Desktop\1235748677_8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127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color w:val="000000"/>
                <w:lang w:eastAsia="ar-SA"/>
              </w:rPr>
              <w:t>Скамья на ж/б ножках со спинкой: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Длина скамейки – 1,7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Ширина – 700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color w:val="000000"/>
                <w:lang w:eastAsia="ar-SA"/>
              </w:rPr>
              <w:t>Высота – 700 мм.</w:t>
            </w:r>
          </w:p>
        </w:tc>
      </w:tr>
      <w:tr>
        <w:trPr>
          <w:trHeight w:val="2156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lang w:eastAsia="ru-RU"/>
              </w:rPr>
            </w:pPr>
            <w:r>
              <w:rPr/>
              <w:drawing>
                <wp:inline distT="0" distB="0" distL="0" distR="0">
                  <wp:extent cx="2095500" cy="1135380"/>
                  <wp:effectExtent l="0" t="0" r="0" b="0"/>
                  <wp:docPr id="5" name="Рисунок 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135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ar-SA"/>
              </w:rPr>
              <w:t>Скамья без спинки из                          оцилиндрованного бревна: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Cs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высота- 400 мм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ar-SA"/>
              </w:rPr>
            </w:pPr>
            <w:r>
              <w:rPr>
                <w:rFonts w:ascii="Times New Roman" w:hAnsi="Times New Roman"/>
                <w:bCs/>
                <w:color w:val="000000"/>
                <w:lang w:eastAsia="ar-SA"/>
              </w:rPr>
              <w:t>ширина- 2000 мм</w:t>
            </w:r>
          </w:p>
        </w:tc>
      </w:tr>
      <w:tr>
        <w:trPr>
          <w:trHeight w:val="48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8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Урна </w:t>
            </w:r>
          </w:p>
        </w:tc>
      </w:tr>
      <w:tr>
        <w:trPr>
          <w:trHeight w:val="2139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2.1.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1059180" cy="1059180"/>
                  <wp:effectExtent l="0" t="0" r="0" b="0"/>
                  <wp:docPr id="6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="75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Урна металлическая «Деревянный декор»</w:t>
            </w:r>
            <w:r>
              <w:rPr>
                <w:rFonts w:ascii="Times New Roman" w:hAnsi="Times New Roman"/>
                <w:color w:val="000000"/>
                <w:lang w:eastAsia="ru-RU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- 665мм;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- 420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10 л</w:t>
            </w:r>
          </w:p>
        </w:tc>
      </w:tr>
      <w:tr>
        <w:trPr>
          <w:trHeight w:val="1997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2.2.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845820" cy="883920"/>
                  <wp:effectExtent l="0" t="0" r="0" b="0"/>
                  <wp:docPr id="7" name="Рисунок 2" descr="14024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2" descr="14024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88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для мусора: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- 540 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400 мм;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Autospacing="1" w:afterAutospacing="1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15 л.</w:t>
            </w:r>
          </w:p>
        </w:tc>
      </w:tr>
      <w:tr>
        <w:trPr>
          <w:trHeight w:val="1943" w:hRule="atLeast"/>
        </w:trPr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b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2.4.</w:t>
            </w:r>
          </w:p>
        </w:tc>
        <w:tc>
          <w:tcPr>
            <w:tcW w:w="4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/>
              <w:drawing>
                <wp:inline distT="0" distB="0" distL="0" distR="0">
                  <wp:extent cx="685800" cy="960120"/>
                  <wp:effectExtent l="0" t="0" r="0" b="0"/>
                  <wp:docPr id="8" name="Рисунок 1" descr="C:\Users\Елена\Desktop\1235749178_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1" descr="C:\Users\Елена\Desktop\1235749178_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6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b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Урна уличная железобетонная с оцинкованным вкладышем: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высота –520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ширина – 470 мм;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150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объем: 40л.</w:t>
            </w:r>
          </w:p>
        </w:tc>
      </w:tr>
    </w:tbl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itlePg/>
          <w:textDirection w:val="lrTb"/>
          <w:docGrid w:type="default" w:linePitch="381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8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Дополнительный перечень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 xml:space="preserve">видов работ по благоустройству дворовых территорий,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софинансируемых за счет средств субсидии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26"/>
          <w:szCs w:val="26"/>
          <w:lang w:eastAsia="ar-SA"/>
        </w:rPr>
        <w:t>из бюджета Республики Карелия</w:t>
      </w:r>
    </w:p>
    <w:p>
      <w:pPr>
        <w:pStyle w:val="Normal"/>
        <w:tabs>
          <w:tab w:val="left" w:pos="1929" w:leader="none"/>
        </w:tabs>
        <w:suppressAutoHyphens w:val="true"/>
        <w:spacing w:lineRule="auto" w:line="240" w:before="0" w:after="0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Обустройство тротуаров, пешеходных дорожек (в том числе тротуарной плиткой).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бордюрных камней.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качелей.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гостевой стоянки (автомобильной парковки).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детской (игровой)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спортивной площадки.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Озеленение территории (высадка, формирование крон деревьев, кустарников, устройство цветников).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Установка газонных ограждений, декоративных ограждений.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Обрезка деревьев и кустов.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Удаление аварийных деревьев.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Демонтаж хозяйственных построек (в том числе сараев) и строительство сараев.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хозяйственно-бытовых площадок для установки   контейнеров-мусоросборников.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Отсыпка дворовой территории (выравнивание).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площадок для выгула животных.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Оборудование велопарковки.</w:t>
      </w:r>
    </w:p>
    <w:p>
      <w:pPr>
        <w:pStyle w:val="Normal"/>
        <w:numPr>
          <w:ilvl w:val="0"/>
          <w:numId w:val="6"/>
        </w:numPr>
        <w:tabs>
          <w:tab w:val="left" w:pos="709" w:leader="none"/>
        </w:tabs>
        <w:suppressAutoHyphens w:val="true"/>
        <w:spacing w:lineRule="auto" w:line="240" w:before="0" w:after="0"/>
        <w:ind w:left="0" w:hanging="11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Устройство ливневой канализации.</w:t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9 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программе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center"/>
        <w:rPr>
          <w:rFonts w:ascii="Times New Roman" w:hAnsi="Times New Roman"/>
          <w:b/>
          <w:b/>
          <w:sz w:val="26"/>
          <w:szCs w:val="26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работ по благоустройству</w:t>
      </w:r>
    </w:p>
    <w:tbl>
      <w:tblPr>
        <w:tblW w:w="9957" w:type="dxa"/>
        <w:jc w:val="left"/>
        <w:tblInd w:w="-4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781"/>
        <w:gridCol w:w="6023"/>
        <w:gridCol w:w="1300"/>
        <w:gridCol w:w="1852"/>
      </w:tblGrid>
      <w:tr>
        <w:trPr>
          <w:trHeight w:val="565" w:hRule="atLeast"/>
        </w:trPr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и характеристика строительных работ и конструкции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 в ценах 1 квартала 2017 года с НДС, руб.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1. Ремонт дворовых проездов.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покрытия, исправление профиля с добавлением щебня, устройство покрытия из ЩМА-15 т.6 см,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Выравнивание основания щебнем 5см, розлив битума, устройство покрытия из а/б смеси тип Б толщиной 4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right="-104" w:hanging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Ямочный ремонт асфальтобетонного покрытия: добавка в ямы песка, щебня, розлив битума, ремонт асфальтобетонного покрытия дорог однослойного толщиной 50 мм , 70мм с вывозом лома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Выемка непригодного грунта толщ.15см, устройство основания из щебня толщ.15см,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 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 и подстилающих слоев, устройство щебеночного основания т.15см,замена поребрика,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1867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покрытий а/б; вывоз, утилизация отходов; исправление профиля оснований щебеночных с добавлением нового материала, ремонт бордюров, розлив вяжущих материалов, устройство а/б покрытия (толщина слоя 5 см)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покрытия. исправление профиля с добавлением щебня, устройство покрытия из а/б смеси М2, типБ, т.6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 170 м с вывозом мусора. Разработка грунта с вывозом. Устройство песчаного слоя толщ. 20 см. Устройство щебеночного слоя толщ.18 см с розливом битума. Устройство нижнего слоя а/б толщ. 5 см и верхнего 5 см.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500-1000мм и толщиной слоя до 50 мм с вывозом лома, разборка щебеночного основания с вывозом мусора, розлив битума, щебеночное основании 12 см из местного материала, устройство покрытия из а/б смеси тип Б толщиной 6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50 мм с вывозом лома, розлив битума, исправление профиля оснований щебеночных с добавлением нового материала, устройство покрытия из а/б смеси тип Б толщиной 5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деформированных асфальтобетонных покрытий самоходными холодными фрезами с шириной фрезерования 500-1000 мм и толщиной слоя до 90 мм с вывозом лома. Устройство прослойки из нетканого синтетического материала (НСМ), устройство подстилающих и выравнивающих слоев оснований из щебня 20см, устройство покрытия из горячих асфальтобетонных смесей асфальтоукладчиками типа «VOGELE» средних типоразмеров при ширине укладки до 6 м и толщиной слоя 5 см, регулирование высотного положения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1271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2. Обеспечение освещения дворовых территорий.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светильников на кронштейнах над подъездами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2-х светильников с подключением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опор деревянных в ж/б кольцо с забутовкой, установка светильников, установка щитка управления освещением, подключение к существующей сети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47456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Замена светильников на стене здания, замена кабеля освещения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11410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грунта, устройство пастели в траншее под кабель из песка, устройство трубопроводов из хризотилцементных труб, прокладка кабеля в траншеях, трубах, обратная засыпка траншей, установка стальных опор фланцевых на закладной элемент фундамента, установка светильников, установка фотореле, протягивание кабеля в опорах.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59737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3. Установка скамеек.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деревянных скамеек на металлических ножках тип "Лавка №2"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7523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скамьи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9300 - 9876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скамеек ж/б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4. Установка урн.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металлической урны с устройством бетонных фундаментов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2284-2913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бетонной урны тип-9 с вкладышем на фундаменте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4000 - 5670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ж/б урны на грунт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5. Обустройство тротуаров, пешеходных дорожек (в том числе тротуарной плиткой).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растительного грунта под тротуар,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устройство оснований толщиной 12 см под тротуары, розлив битума, устройство асфальтобетонных покрытий дорожек и тротуаров однослойных из мелкозернистой асфальто-бетонной смеси тип Б толщиной 4 см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пешеходной дорожки из отсева т.12см с установкой антисептированной бортовой доски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Снятие грунта с вывозом на расстояние 5 км, устройство оснований - песчаного толщ. 15 см, щебеночного толщ. 12 см, устройство а/б покрытия толщ. 4 см, укладка антисептированной бортовой доски.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песчаного слоя толщ.10 см, укладка брусчатки, установка бордюрного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6. Установка бордюрных камней.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(дорожного)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бортового камня (тротуарного)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бортового камня, щебеночного основания под ним, вывоз мусора, устройство щебеночного основания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бортовой камень, установка бортовых камней бетонных БР 100.30.15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бордюрного камня сеч.200х80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7. Установка качелей.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качели на металлических стойках, двойные с подвеской качели с резиновым сиденьем (4155)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44222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Сборка и установка качелей двойных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28850 - 29552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качалки-балансир (малая)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8 Устройство гостевой стоянки (автомобильной парковки).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с отвозкой земли, щебеночное основание 15 см из местного материала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покрытий толщиной 12 см (50% отсев, 50% щебень фр.5-10); устройство узкого бортового камня БР100.20.8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установка бортового камня, устройство основания из ЩПС 12см. устройство а/б покрытия 6 см тип Б, регулировка крышек колодцев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Разборка а/б толщ. 50 мм и бортового камня, разработка грунта с вывозом мусора и грунта. Устройство оснований - песчаного толщ. 20 см, щебеночного толщ.18 см с розливом битума, устройство слоя а/б нижнего толщ. 5 см и верхнего 5 см, установка бортового камня.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2263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грунта с вывозом. Устройство песчаной подсыпки толщ.20 см, укладка геотекстиля, устройство щебеночного слоя толщ.15 см, устройство а/б слоя толщ.7 см.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9. Оборудование детской (игровой)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Монтаж детского оборудования на спортивной площадке (Игровой комплекс "Ривьера"(5611);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Песочный дворик с горкой "Мадагаскар"(Д4279);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детский спортивный комплекс (6171);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"Мотоцикл"(4112);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на пружине "Динозаврик"(4119);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качалка балансир "Средняя"(4104); карусель (4192); качели (2 сиденья до 12 лет.)(4155+4968);</w:t>
            </w:r>
            <w:r>
              <w:rPr/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качели (2 сиденья до 3 лет.) ( 4155+4969) – площадка 560м2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766343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Игровой комплекс «Париж» (Альфа-Альянс) с установкой стоек на бетонные фундаменты и сборке деревянных и пластиковых элементов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основания площадки из отсева т.20см с выемкой грунта, установка оборудования: ООО "Мастерфайбер-Карелия", песочница-1241, качели-1103, 8мХ3м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и сборка детского игрового комплекса «Фруктовый сад» 5101 производства 3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group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167112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Установка карусели КАР-1.8 (Диком)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игрового комплекса "Бизнес" МГ-5, спортивного комплекса Т-140, беседки ДЕ-1, качалки-балансира МК-8, качелей К-16/2, информационного стенда, тренажеров Т-151, Т-121.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585495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горки Г-2, качелей К-2 2 шт, баскетбольной стойки, спортивного комплекса Т-92, качалки на пружине, скамейки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240345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горки простой, качелей одинарных, песочницы, качалки на пружине, песочницы, лавочки 2 шт, урны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98942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игрового комплекса №25.1, беседки «Мини», качалки-балансира, качелей двойных, качелей «Диван», гимнастического комплекса №37, рукохода «ГК Егоза».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345797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детского игрового комплекса «Идальго 6»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234 388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с бетонированием стоек детской игровой площадки «Джунгли 7»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128 220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подстилающих слоев из отсева толщиной 100 мм, установка детского рукохода (Рукоход с брусьями №6705 «Мир Детям»), установка игрового комплекса (Детский игровой комплекс №5114 «Мир Детям»), установка карусели (Детская карусель №4192 «Мир Детям»), установка качалки-балансира (Качалка балансир средняя №4104 «Мир Детям»), установка качалки на пружине (Качалка на пружине «Самолет» №5111 «Мир Детям»), установка оборудования «Счеты на столбах» (Счеты на столбах от 1 года №4232 «Мир Детям»), установка качели (Качели на мет. стойках малые с жесткой подвеской №4151 «Мир Детям»), установка песочницы (Песочница №4242 «Мир Детям») с заполнением песком, установка детского домика-беседки (Детский домик-беседка №4302 «Мир Детям»)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494503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10. Оборудование спортивной площадки.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турник детский-взрослый, 2 стойки волейбольные с сеткой с установкой на бетонный фундамент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тренажерной площадки МИНИ – три тренажера: Т0209 ПодтягиваниеЖим, Т0302 СтепВелоСкороход, Т0401 ХипсШейкерЛыжники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156561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Сборка и установка комплекса "Трапеция" и рукохода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98 519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для баскетбола, волейбола и мини-футбола (подготовительные работы: срезка кустарника, валка деревьев, корчевка пней, обивка земли с выкорчеванных пней, засыпка ям грунтом, планировка площадки бульдозером с устройством песчаного основания, устройство щебеночного основания, устройство покрытия из резиновой крошки толщ. 15см, установка оборудования (копание ям, устройство фундаментов, установка закладных деталей, монтаж ворот для мини-футбола, установка стоек баскетбольных с щитом и сеткой, установка стоек волейбольных с сеткой со стальным тросом)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1735245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спортивной площадки (установка бортовых камней сеч.200х80, устройство основания из отсева толщ.100мм, установка стойки баскетбольной (стойка баскетбольная №6500 «мир Детям»), установка ворот гандбольных (ворота гандбольные №6601 «Мир Детям» + сетка для гандбольных ворот №6904).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169017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11. Озеленение территории.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Посев газонов вручную с подготовкой почвы с внесением растительной земли слоем 15см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407-463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насыпных клумб и рабаток при высоте настилаемого слоя до 0,2 м, Посадка многолетних цветников при густоте посадки 1,6 тыс. шт. цветов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1839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рокария с насыпкой растительной земли, посадкой цветов и посевом трав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корыта под цветники глубиной 10 см вручную, вывоз дерна, Подготовка почвы для устройства партерного и обыкновенного газона с внесением растительной земли слоем 10 см вручную, Посев газонов партерных, мавританских и обыкновенных вручную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деревьев с подготовкой посадочного места с добавлением растительной земли (клен)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стандартных посадочных мест для однорядной живой изгороди вручную с добавлением растительной земли до 75%, Посадка кустарников-саженцев в живую изгородь однорядную и вьющихся растений (типа ель обыкновенная)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 живой изгороди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Посадка кустарника (сирень) с копкой ям и внесением растительной земли до 75%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12. Установка ограждений.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газонных ограждений из металлических секций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=2м,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=0,5м из профильной трубы 25х25 с устройством фундаментов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879 - 992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Устройство ограждений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=0,5 из деревянного штакетника с окраской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13. Обрезка деревьев и кустов.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Стрижка живых изгородей (легким кусторезом)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 развернутой поверхности кроны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14. Удаление аварийных деревьев.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Валка деревьев до 100 мм (тополь),с вывозом мусора.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4190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Валка деревьев (без корчевки), вывоз на свалку 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15. Демонтаж хозяйственных построек (в том числе сараев) и строительство сараев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Снос сараев с вывозкой мусора от разборки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10м2 площади застройки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6796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16. Устройство хозяйственно-бытовых площадок для установки контейнеров-мусоросборников.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Устройство площадки под мусоросборник – бетонная подготовка 10см с армированием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17. Отсыпка дворовой территории (выравнивание).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Срезка грунта, отсыпка песком (300 мм), планировка механизированным способом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м2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Засыпка песком с уплотнением.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м3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18. Устройство площадок для выгула животных.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19. Оборудование велопарковки.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spacing w:lineRule="auto" w:line="240" w:before="0" w:after="0"/>
              <w:ind w:left="360" w:hanging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17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Раздел 20. Устройство ливневой канализации.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Разработка вручную траншей, устройство щебеночного основания, укладка дренажных трубД=110 и водоотводных лотков АКВА СТОП с пластиковой решеткой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Планировка земли. установка перехватывающих открытых ж/б лотков на газоне, устройство бетонной подготовки с верхней стороны лотков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4250</w:t>
            </w:r>
          </w:p>
        </w:tc>
      </w:tr>
      <w:tr>
        <w:trPr/>
        <w:tc>
          <w:tcPr>
            <w:tcW w:w="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8"/>
              </w:numPr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Прокладка гофрированной дренажной трубы «Геодрен 200 (в фильтре), установка верхнего кольца и плиты перекрытия колодцев, установка дождеприемных люков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</w:p>
        </w:tc>
        <w:tc>
          <w:tcPr>
            <w:tcW w:w="1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1132</w:t>
            </w:r>
          </w:p>
        </w:tc>
      </w:tr>
    </w:tbl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10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среды» на 2018-2024 годы (далее – муниципальная программа), механизм контроля за их расходованием.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В целях реализации настоящего Порядка используются следующие понятия: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843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т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>
        <w:rPr>
          <w:rFonts w:ascii="Times New Roman" w:hAnsi="Times New Roman"/>
          <w:sz w:val="24"/>
          <w:szCs w:val="24"/>
          <w:lang w:eastAsia="ar-SA"/>
        </w:rPr>
        <w:t>не требующая специальной квалификации</w:t>
      </w:r>
      <w:r>
        <w:rPr>
          <w:rFonts w:ascii="Times New Roman" w:hAnsi="Times New Roman"/>
          <w:sz w:val="24"/>
          <w:szCs w:val="24"/>
          <w:shd w:fill="FFFFFF" w:val="clear"/>
          <w:lang w:eastAsia="ar-SA"/>
        </w:rPr>
        <w:t xml:space="preserve"> и выполняемая в качестве</w:t>
      </w:r>
      <w:r>
        <w:rPr>
          <w:rFonts w:ascii="Times New Roman" w:hAnsi="Times New Roman"/>
          <w:sz w:val="24"/>
          <w:szCs w:val="24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695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благоустройству.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постановления Правительства Российской Федерации от 9 февраля 2019 г. N 106 "О внесении изменений в приложение № 15 к государственной программе Российской Федерации "Обеспечение доступным и комфортным жильем и коммунальными услугами граждан Российской Федерации". До вступления в силу вышеуказанного постановления размер безвозмездных поступлений от физических и(или) юридических лиц, предусмотренных на софинансирование муниципальной программы, составляет не менее 3 процентов от объема средств из бюджета Республики Карелия, подлежащих направлению на софинансирование мероприятий из дополнительного перечня работ по благоустройству;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органы управления многоквартирными домами – организации, осуществляющие управление многоквартирными домами (управляющие организации, ТСН, ЖСК, ЖЭК и др.);</w:t>
      </w:r>
    </w:p>
    <w:p>
      <w:pPr>
        <w:pStyle w:val="Normal"/>
        <w:widowControl w:val="false"/>
        <w:tabs>
          <w:tab w:val="left" w:pos="709" w:leader="none"/>
          <w:tab w:val="left" w:pos="1418" w:leader="none"/>
        </w:tabs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общественная комиссия – комиссия, создаваемая в соответствии с постановлением Администрации Нововилговского сельского поселения (далее – администрация)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З</w:t>
      </w:r>
      <w:r>
        <w:rPr>
          <w:rFonts w:ascii="Times New Roman" w:hAnsi="Times New Roman"/>
          <w:sz w:val="24"/>
          <w:szCs w:val="24"/>
          <w:lang w:eastAsia="ru-RU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</w:t>
        <w:tab/>
        <w:t xml:space="preserve">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5.</w:t>
        <w:tab/>
        <w:t>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>
      <w:pPr>
        <w:pStyle w:val="Normal"/>
        <w:tabs>
          <w:tab w:val="left" w:pos="1418" w:leader="none"/>
        </w:tabs>
        <w:spacing w:lineRule="auto" w:line="240" w:before="0" w:after="0"/>
        <w:ind w:left="14" w:firstLine="83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6.</w:t>
        <w:tab/>
        <w:t>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Нововилговского сельского поселения (далее – администрация).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качестве документов (материалов), подтверждающих трудовое участие,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 При этом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7.</w:t>
        <w:tab/>
        <w:t>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Республики Карелия, подлежащих направлению на софинансирование указанных работ.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</w:t>
        <w:tab/>
        <w:t>Д</w:t>
      </w:r>
      <w:r>
        <w:rPr>
          <w:rFonts w:ascii="Times New Roman" w:hAnsi="Times New Roman"/>
          <w:sz w:val="24"/>
          <w:szCs w:val="24"/>
          <w:lang w:eastAsia="ar-SA"/>
        </w:rPr>
        <w:t xml:space="preserve">енежные средства заинтересованных лиц перечисляются на лицевые счета органов управления многоквартирными домами. 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в российских кредитных организациях, величина собственных средств (капитала) которых составляет не менее двадцати миллиардов рублей, либо в органах казначейства.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9.</w:t>
        <w:tab/>
        <w:t>П</w:t>
      </w:r>
      <w:r>
        <w:rPr>
          <w:rFonts w:ascii="Times New Roman" w:hAnsi="Times New Roman"/>
          <w:sz w:val="24"/>
          <w:szCs w:val="24"/>
          <w:lang w:eastAsia="ar-SA"/>
        </w:rPr>
        <w:t>осле утверждения дизайн-проекта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соглашение, в котором указывается объект благоустройства, реквизиты для перечисления средств, порядок перечисления средств, а также реквизиты счета, на который подлежат возврату денежные средства заинтересованных лиц в случаях, определенных соглашением (далее – соглашение о перечислении средств субсидий).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>
        <w:rPr>
          <w:rFonts w:ascii="Times New Roman" w:hAnsi="Times New Roman"/>
          <w:sz w:val="24"/>
          <w:szCs w:val="24"/>
          <w:lang w:eastAsia="ru-RU"/>
        </w:rPr>
        <w:t>с учетом стоимости фактически выполненных работ.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10.</w:t>
        <w:tab/>
      </w:r>
      <w:r>
        <w:rPr>
          <w:rFonts w:ascii="Times New Roman" w:hAnsi="Times New Roman"/>
          <w:sz w:val="24"/>
          <w:szCs w:val="24"/>
          <w:lang w:eastAsia="ar-SA"/>
        </w:rPr>
        <w:t>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случае если денежные средства в полном объеме не будут перечислены в срок, установленный в абзаце первом настоящего пункта, то заявка такого многоквартирного дома по благоустройству территории выполнению не подлежит.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11.</w:t>
        <w:tab/>
        <w:t>Органы управления многоквартирными домами осуществляют учет поступающих от заинтересованных лиц денежных средств в разрезе многоквартирных домов, дворовые территории которых подлежат благоустройству. Органы управления многоквартирными домами представляют в администрацию документы, подтверждающие финансовое участие, в сроки в соответствии с пунктом 6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12.</w:t>
        <w:tab/>
        <w:t>Администрация обеспечивает ежемесячное опубликование на официальном сайте в информационно-телекоммуникационной сети «Интернет» данных, поступивших от Органов управления многоквартирными домами в соответствии с пунктом 11 настоящего Порядка.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13. Администрация ежемесячно обеспечивает направление данных, поступивших от Органов управления многоквартирными домами в соответствии с пунктом 11 настоящего Порядка, в адрес общественной комиссии.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14.</w:t>
        <w:tab/>
        <w:t>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15.</w:t>
        <w:tab/>
        <w:t>Расходование денежных средств осуществляется путем заключения Органами управления многоквартирными домами договоров с подрядными организациями.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16.</w:t>
        <w:tab/>
        <w:t>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11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cs="Times New Roman" w:ascii="Times New Roman" w:hAnsi="Times New Roman"/>
          <w:sz w:val="24"/>
          <w:szCs w:val="24"/>
          <w:lang w:eastAsia="en-US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Порядок разработки, обсуждения с заинтересованными лицами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  <w:t>и утверждения дизайн - проектов благоустройства дворовой территории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1.</w:t>
        <w:tab/>
        <w:t>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программу формирования современной городской среды на территории Нововилговского сельского поселения (далее - Порядок).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2.</w:t>
        <w:tab/>
        <w:t>Для целей Порядка применяются следующие понятия: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общественная комиссия – комиссия, создаваемая в соответствии с постановлением Администрации </w:t>
      </w:r>
      <w:r>
        <w:rPr>
          <w:rFonts w:ascii="Times New Roman" w:hAnsi="Times New Roman"/>
          <w:sz w:val="24"/>
          <w:szCs w:val="24"/>
          <w:lang w:eastAsia="ar-SA"/>
        </w:rPr>
        <w:t>Нововилговского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для рассмотрения и оценки предложений заинтересованных лиц, а также реализации контроля за реализацией муниципальной программы.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3.</w:t>
        <w:tab/>
        <w:t>Разработка дизайн-проекта обеспечивается заинтересованными лицами при содействии Администрации Новолвилговского сельского поселения (далее – Администрация).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4.</w:t>
        <w:tab/>
        <w:t>Дизайн-проект разрабатывается в отношении дворовых территорий, подлежащих благоустройству в рамках муниципальной программы «Формирование современной городской среды» на 2018-2024 годы (далее – муниципальная программа),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5.</w:t>
        <w:tab/>
        <w:t>В дизайн-проект включается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6.</w:t>
        <w:tab/>
        <w:t>Разработка дизайн-проекта включает следующие стадии: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а)</w:t>
        <w:tab/>
        <w:t>осмотр дворовой территории, предлагаемой к благоустройству;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б)</w:t>
        <w:tab/>
        <w:t>разработка дизайн-проекта (при необходимости с участием представителей администрации);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в) утверждение дизайн-проекта общественной комиссией.</w:t>
      </w:r>
    </w:p>
    <w:p>
      <w:p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7. Представитель заинтересованных лиц обязан представить в общественную комиссию дизайн-проект не позднее 01 сентября.</w:t>
      </w:r>
    </w:p>
    <w:p>
      <w:pPr>
        <w:sectPr>
          <w:headerReference w:type="default" r:id="rId14"/>
          <w:type w:val="nextPage"/>
          <w:pgSz w:w="11906" w:h="16838"/>
          <w:pgMar w:left="1701" w:right="851" w:header="709" w:top="851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widowControl w:val="false"/>
        <w:suppressAutoHyphens w:val="true"/>
        <w:spacing w:lineRule="auto" w:line="240" w:before="0" w:after="0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ru-RU"/>
        </w:rPr>
        <w:t>8. Дизайн-проект утверждается общественной комиссией, решение об утверждении оформляется в виде протокола заседания комис</w:t>
      </w:r>
      <w:bookmarkStart w:id="4" w:name="Par46"/>
      <w:bookmarkEnd w:id="4"/>
      <w:r>
        <w:rPr>
          <w:rFonts w:ascii="Times New Roman" w:hAnsi="Times New Roman"/>
          <w:sz w:val="24"/>
          <w:szCs w:val="24"/>
          <w:lang w:eastAsia="ru-RU"/>
        </w:rPr>
        <w:t>сии не позднее 01 ноября.</w:t>
      </w: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12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8"/>
          <w:szCs w:val="28"/>
          <w:lang w:eastAsia="en-US"/>
        </w:rPr>
        <w:t>Ресурсное обеспечение реализации 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b/>
          <w:b/>
          <w:sz w:val="24"/>
          <w:szCs w:val="24"/>
          <w:lang w:eastAsia="en-US"/>
        </w:rPr>
      </w:pPr>
      <w:r>
        <w:rPr>
          <w:rFonts w:cs="Times New Roman" w:ascii="Times New Roman" w:hAnsi="Times New Roman"/>
          <w:b/>
          <w:sz w:val="24"/>
          <w:szCs w:val="24"/>
          <w:lang w:eastAsia="en-US"/>
        </w:rPr>
      </w:r>
    </w:p>
    <w:tbl>
      <w:tblPr>
        <w:tblW w:w="14258" w:type="dxa"/>
        <w:jc w:val="left"/>
        <w:tblInd w:w="-16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6"/>
        <w:gridCol w:w="1742"/>
        <w:gridCol w:w="1387"/>
        <w:gridCol w:w="565"/>
        <w:gridCol w:w="661"/>
        <w:gridCol w:w="1452"/>
        <w:gridCol w:w="564"/>
        <w:gridCol w:w="1048"/>
        <w:gridCol w:w="1146"/>
        <w:gridCol w:w="919"/>
        <w:gridCol w:w="919"/>
        <w:gridCol w:w="920"/>
        <w:gridCol w:w="984"/>
        <w:gridCol w:w="935"/>
      </w:tblGrid>
      <w:tr>
        <w:trPr>
          <w:trHeight w:val="314" w:hRule="atLeast"/>
        </w:trPr>
        <w:tc>
          <w:tcPr>
            <w:tcW w:w="10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Наименова-ние</w:t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Ответственный исполнитель, соисполнитель, государственный заказчик-координатор, участник</w:t>
            </w:r>
          </w:p>
        </w:tc>
        <w:tc>
          <w:tcPr>
            <w:tcW w:w="138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324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687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Объемы бюджетных ассигнований (рублей)</w:t>
            </w:r>
          </w:p>
        </w:tc>
      </w:tr>
      <w:tr>
        <w:trPr>
          <w:trHeight w:val="965" w:hRule="atLeast"/>
        </w:trPr>
        <w:tc>
          <w:tcPr>
            <w:tcW w:w="10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ГРБС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Рз</w:t>
              <w:br/>
              <w:t>Пр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2018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2019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2020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2021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2022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2023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exact" w:line="200" w:before="0" w:after="160"/>
              <w:rPr>
                <w:b/>
                <w:b/>
                <w:sz w:val="20"/>
                <w:szCs w:val="20"/>
              </w:rPr>
            </w:pPr>
            <w:r>
              <w:rPr>
                <w:rStyle w:val="210pt"/>
                <w:b/>
              </w:rPr>
              <w:t>2024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rStyle w:val="210pt"/>
                <w:b/>
              </w:rPr>
              <w:t>год</w:t>
            </w:r>
          </w:p>
        </w:tc>
      </w:tr>
      <w:tr>
        <w:trPr>
          <w:trHeight w:val="922" w:hRule="atLeast"/>
        </w:trPr>
        <w:tc>
          <w:tcPr>
            <w:tcW w:w="101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Style w:val="210pt"/>
              </w:rPr>
              <w:t>Муниципальная программа «Формирования современной городской среды на территории Нововилговского поселения»</w:t>
            </w:r>
          </w:p>
        </w:tc>
        <w:tc>
          <w:tcPr>
            <w:tcW w:w="174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Администрация Нововилговского сельского поселения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муниципального образования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255550</w:t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  <w:lang w:val="fr-029"/>
              </w:rPr>
            </w:pPr>
            <w:r>
              <w:rPr>
                <w:rFonts w:ascii="Times New Roman" w:hAnsi="Times New Roman"/>
                <w:sz w:val="20"/>
                <w:szCs w:val="20"/>
                <w:lang w:val="fr-029"/>
              </w:rPr>
              <w:t>75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47,42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43,344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25,743</w:t>
            </w:r>
          </w:p>
          <w:p>
            <w:pPr>
              <w:pStyle w:val="Normal"/>
              <w:spacing w:before="0" w:after="160"/>
              <w:jc w:val="center"/>
              <w:rPr>
                <w:rFonts w:ascii="Times New Roman" w:hAnsi="Times New Roman" w:cs="" w:cstheme="minorBidi"/>
                <w:sz w:val="20"/>
                <w:szCs w:val="20"/>
              </w:rPr>
            </w:pPr>
            <w:r>
              <w:rPr>
                <w:rFonts w:cs="" w:cstheme="minorBidi" w:ascii="Times New Roman" w:hAnsi="Times New Roman"/>
                <w:sz w:val="20"/>
                <w:szCs w:val="20"/>
              </w:rPr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25,375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25,375</w:t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>
        <w:trPr>
          <w:trHeight w:val="909" w:hRule="atLeast"/>
        </w:trPr>
        <w:tc>
          <w:tcPr>
            <w:tcW w:w="10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4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Республики Карелия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255550</w:t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fr-029"/>
              </w:rPr>
              <w:t>55,2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6,65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7,224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4,291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4,229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4,229</w:t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>
        <w:trPr>
          <w:trHeight w:val="895" w:hRule="atLeast"/>
        </w:trPr>
        <w:tc>
          <w:tcPr>
            <w:tcW w:w="1016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42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Бюджет Российской Федерации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255550</w:t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864,5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658,32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715,176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424,77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Calibri" w:hAnsi="Calibri" w:eastAsia="Calibri" w:cs="" w:asciiTheme="minorHAnsi" w:cstheme="minorBidi" w:eastAsiaTheme="minorHAnsi" w:hAnsiTheme="minorHAnsi"/>
              </w:rPr>
            </w:pPr>
            <w:r>
              <w:rPr>
                <w:rFonts w:eastAsia="Calibri" w:cs="" w:cstheme="minorBidi" w:eastAsiaTheme="minorHAnsi"/>
                <w:sz w:val="20"/>
                <w:szCs w:val="20"/>
              </w:rPr>
              <w:t>418,697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418,697</w:t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>
        <w:trPr>
          <w:trHeight w:val="894" w:hRule="atLeast"/>
        </w:trPr>
        <w:tc>
          <w:tcPr>
            <w:tcW w:w="1016" w:type="dxa"/>
            <w:vMerge w:val="continue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74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004</w:t>
            </w:r>
          </w:p>
        </w:tc>
        <w:tc>
          <w:tcPr>
            <w:tcW w:w="6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0503;0409</w:t>
            </w:r>
          </w:p>
        </w:tc>
        <w:tc>
          <w:tcPr>
            <w:tcW w:w="14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F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255550</w:t>
            </w:r>
          </w:p>
        </w:tc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fr-029" w:eastAsia="ru-RU"/>
              </w:rPr>
              <w:t>244</w:t>
            </w:r>
          </w:p>
        </w:tc>
        <w:tc>
          <w:tcPr>
            <w:tcW w:w="10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18,7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sectPr>
          <w:headerReference w:type="default" r:id="rId15"/>
          <w:type w:val="nextPage"/>
          <w:pgSz w:orient="landscape" w:w="16838" w:h="11906"/>
          <w:pgMar w:left="1134" w:right="1134" w:header="709" w:top="1701" w:footer="0" w:bottom="851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tabs>
          <w:tab w:val="left" w:pos="993" w:leader="none"/>
          <w:tab w:val="left" w:pos="1260" w:leader="none"/>
        </w:tabs>
        <w:suppressAutoHyphens w:val="true"/>
        <w:spacing w:lineRule="auto" w:line="240" w:before="0" w:after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13</w:t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firstLine="709"/>
        <w:jc w:val="right"/>
        <w:rPr/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shd w:val="clear" w:color="auto" w:fill="FFFFFF"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5" w:after="160"/>
        <w:ind w:right="163" w:hanging="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Планируемые результаты реализации муниципальной программы</w:t>
      </w:r>
    </w:p>
    <w:p>
      <w:pPr>
        <w:pStyle w:val="Normal"/>
        <w:widowControl/>
        <w:shd w:val="clear" w:color="auto" w:fill="FFFFFF"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tbl>
      <w:tblPr>
        <w:tblW w:w="14790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609"/>
        <w:gridCol w:w="1713"/>
        <w:gridCol w:w="1758"/>
        <w:gridCol w:w="1353"/>
        <w:gridCol w:w="1194"/>
        <w:gridCol w:w="1259"/>
        <w:gridCol w:w="1242"/>
        <w:gridCol w:w="1306"/>
        <w:gridCol w:w="1307"/>
        <w:gridCol w:w="1404"/>
        <w:gridCol w:w="1643"/>
      </w:tblGrid>
      <w:tr>
        <w:trPr/>
        <w:tc>
          <w:tcPr>
            <w:tcW w:w="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Style2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22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left="-19" w:hanging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Задачи, направлены на достижение </w:t>
              <w:br/>
              <w:t>цели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Показатели, характеризующие достижение цели</w:t>
            </w:r>
          </w:p>
        </w:tc>
        <w:tc>
          <w:tcPr>
            <w:tcW w:w="1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измерения</w:t>
            </w:r>
          </w:p>
        </w:tc>
        <w:tc>
          <w:tcPr>
            <w:tcW w:w="1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Базовое значение </w:t>
              <w:br/>
              <w:t>показателя (на начало реализации </w:t>
              <w:br/>
              <w:t>Программы)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(2019г.)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(2020г.)</w:t>
            </w:r>
          </w:p>
        </w:tc>
        <w:tc>
          <w:tcPr>
            <w:tcW w:w="1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(2021г.)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(2022г.)</w:t>
            </w:r>
          </w:p>
        </w:tc>
        <w:tc>
          <w:tcPr>
            <w:tcW w:w="1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(2023г.)</w:t>
            </w:r>
          </w:p>
        </w:tc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Планируемое значение показателя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по годам реализации (2024г.)</w:t>
            </w:r>
          </w:p>
        </w:tc>
      </w:tr>
      <w:tr>
        <w:trPr/>
        <w:tc>
          <w:tcPr>
            <w:tcW w:w="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>
        <w:trPr/>
        <w:tc>
          <w:tcPr>
            <w:tcW w:w="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уровня благоустройства дворовых территорий в населённых пунктах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дворовых территорий в населённых пунктах</w:t>
            </w:r>
          </w:p>
        </w:tc>
        <w:tc>
          <w:tcPr>
            <w:tcW w:w="1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>
        <w:trPr/>
        <w:tc>
          <w:tcPr>
            <w:tcW w:w="6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Задача 2.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  Повышение уровня благоустройства общественных территорий в населённых пунктах</w:t>
            </w:r>
          </w:p>
        </w:tc>
        <w:tc>
          <w:tcPr>
            <w:tcW w:w="175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благоустроенных общественных территорий в населённых пунктах</w:t>
            </w:r>
          </w:p>
        </w:tc>
        <w:tc>
          <w:tcPr>
            <w:tcW w:w="13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5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0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51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540"/>
              <w:jc w:val="both"/>
              <w:rPr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</w:tbl>
    <w:p>
      <w:pPr>
        <w:pStyle w:val="Normal"/>
        <w:widowControl/>
        <w:shd w:val="clear" w:color="auto" w:fill="FFFFFF"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5" w:after="160"/>
        <w:ind w:right="163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left="0"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left="0"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left="0"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left="0" w:right="-624" w:hanging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tabs>
          <w:tab w:val="left" w:pos="993" w:leader="none"/>
          <w:tab w:val="left" w:pos="1260" w:leader="none"/>
        </w:tabs>
        <w:suppressAutoHyphens w:val="true"/>
        <w:bidi w:val="0"/>
        <w:spacing w:lineRule="auto" w:line="240" w:before="0" w:after="0"/>
        <w:ind w:left="0" w:right="0" w:hanging="0"/>
        <w:jc w:val="right"/>
        <w:rPr/>
      </w:pPr>
      <w:r>
        <w:rPr>
          <w:rFonts w:ascii="Times New Roman" w:hAnsi="Times New Roman"/>
          <w:sz w:val="28"/>
          <w:szCs w:val="28"/>
        </w:rPr>
        <w:t>Приложение 14</w:t>
      </w:r>
    </w:p>
    <w:p>
      <w:pPr>
        <w:pStyle w:val="Normal"/>
        <w:spacing w:lineRule="auto" w:line="240" w:before="0"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hd w:val="clear" w:color="auto" w:fill="FFFFFF"/>
        <w:spacing w:before="5" w:after="160"/>
        <w:ind w:right="163" w:hanging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бюджета субъекта Российской Федерации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tbl>
      <w:tblPr>
        <w:tblW w:w="14598" w:type="dxa"/>
        <w:jc w:val="left"/>
        <w:tblInd w:w="567" w:type="dxa"/>
        <w:tblBorders>
          <w:top w:val="single" w:sz="4" w:space="0" w:color="00000A"/>
          <w:left w:val="single" w:sz="4" w:space="0" w:color="00000A"/>
        </w:tblBorders>
        <w:tblCellMar>
          <w:top w:w="0" w:type="dxa"/>
          <w:left w:w="-5" w:type="dxa"/>
          <w:bottom w:w="0" w:type="dxa"/>
          <w:right w:w="10" w:type="dxa"/>
        </w:tblCellMar>
        <w:tblLook w:firstRow="1" w:noVBand="1" w:lastRow="0" w:firstColumn="1" w:lastColumn="0" w:noHBand="0" w:val="04a0"/>
      </w:tblPr>
      <w:tblGrid>
        <w:gridCol w:w="709"/>
        <w:gridCol w:w="2976"/>
        <w:gridCol w:w="1549"/>
        <w:gridCol w:w="3229"/>
        <w:gridCol w:w="1922"/>
        <w:gridCol w:w="1379"/>
        <w:gridCol w:w="1438"/>
        <w:gridCol w:w="1"/>
        <w:gridCol w:w="1393"/>
      </w:tblGrid>
      <w:tr>
        <w:trPr>
          <w:trHeight w:val="626" w:hRule="atLeast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№</w:t>
            </w:r>
          </w:p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п/п</w:t>
            </w:r>
          </w:p>
        </w:tc>
        <w:tc>
          <w:tcPr>
            <w:tcW w:w="2976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Адресный перечень</w:t>
            </w:r>
          </w:p>
        </w:tc>
        <w:tc>
          <w:tcPr>
            <w:tcW w:w="154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66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Площадь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дворовой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территории,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кв.м.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Перечень мероприятий</w:t>
            </w:r>
          </w:p>
        </w:tc>
        <w:tc>
          <w:tcPr>
            <w:tcW w:w="192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Ответственный</w:t>
            </w:r>
          </w:p>
        </w:tc>
        <w:tc>
          <w:tcPr>
            <w:tcW w:w="2817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Целевой показатель</w:t>
            </w:r>
          </w:p>
        </w:tc>
        <w:tc>
          <w:tcPr>
            <w:tcW w:w="139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Срок</w:t>
            </w:r>
            <w:r>
              <w:rPr>
                <w:b/>
              </w:rPr>
              <w:t xml:space="preserve"> </w:t>
            </w:r>
            <w:r>
              <w:rPr>
                <w:rStyle w:val="2"/>
                <w:b/>
              </w:rPr>
              <w:t>реализации по годам</w:t>
            </w:r>
          </w:p>
        </w:tc>
      </w:tr>
      <w:tr>
        <w:trPr>
          <w:trHeight w:val="605" w:hRule="atLeast"/>
        </w:trPr>
        <w:tc>
          <w:tcPr>
            <w:tcW w:w="70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2976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54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2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00" w:before="0" w:after="160"/>
              <w:jc w:val="center"/>
              <w:rPr>
                <w:b/>
                <w:b/>
              </w:rPr>
            </w:pPr>
            <w:r>
              <w:rPr>
                <w:rStyle w:val="210pt"/>
                <w:b/>
              </w:rPr>
              <w:t>Единица</w:t>
            </w:r>
            <w:r>
              <w:rPr>
                <w:b/>
              </w:rPr>
              <w:t xml:space="preserve"> </w:t>
            </w:r>
            <w:r>
              <w:rPr>
                <w:rStyle w:val="210pt"/>
                <w:b/>
              </w:rPr>
              <w:t>измерения</w:t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b/>
                <w:b/>
              </w:rPr>
            </w:pPr>
            <w:r>
              <w:rPr>
                <w:rStyle w:val="2"/>
                <w:b/>
              </w:rPr>
              <w:t>Количество</w:t>
            </w:r>
          </w:p>
        </w:tc>
        <w:tc>
          <w:tcPr>
            <w:tcW w:w="1393" w:type="dxa"/>
            <w:vMerge w:val="continue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</w:tr>
      <w:tr>
        <w:trPr>
          <w:trHeight w:val="547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1.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Прионежское шоссе,д.14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2700</w:t>
            </w:r>
          </w:p>
        </w:tc>
        <w:tc>
          <w:tcPr>
            <w:tcW w:w="3229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утверждение проекта межевания территории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работ по подготовке документов, необходимых для осуществления государственного кадастрового учета образуемого(-ых) земельного(-ых) участка (-ов)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left" w:pos="263" w:leader="none"/>
              </w:tabs>
              <w:spacing w:lineRule="exact" w:line="274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документов в орган, осуществляющий государственный кадастровый учет, государственную регистрацию прав.</w:t>
            </w:r>
          </w:p>
        </w:tc>
        <w:tc>
          <w:tcPr>
            <w:tcW w:w="1922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Прионежского муниципального района</w:t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284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2.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 Зайцева, д.3, д.5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2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839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3.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ул.Л.Рохлина, д.1, д.3, д.5, Студенческий б-р, д.2,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2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4.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74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д. Вилга, Студенческий б-р,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2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9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5.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Коммунальная, д.4, д.8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3300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2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6.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д.10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605</w:t>
            </w:r>
          </w:p>
        </w:tc>
        <w:tc>
          <w:tcPr>
            <w:tcW w:w="3229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2" w:type="dxa"/>
            <w:vMerge w:val="continue"/>
            <w:tcBorders>
              <w:left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7.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Центральная, д.5, д.7, д.9, ул. Коммунальная,д.14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  <w:tr>
        <w:trPr>
          <w:trHeight w:val="562" w:hRule="atLeast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/>
              <w:t>8.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 Новая Вилга, ул. Школьная, д.10, Нововилговское шоссе, д.9, ул. Центральная, д.4</w:t>
            </w:r>
          </w:p>
        </w:tc>
        <w:tc>
          <w:tcPr>
            <w:tcW w:w="15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14900</w:t>
            </w:r>
          </w:p>
        </w:tc>
        <w:tc>
          <w:tcPr>
            <w:tcW w:w="3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/>
            </w:pPr>
            <w:r>
              <w:rPr/>
            </w:r>
          </w:p>
        </w:tc>
        <w:tc>
          <w:tcPr>
            <w:tcW w:w="1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before="0" w:after="160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</w:tc>
        <w:tc>
          <w:tcPr>
            <w:tcW w:w="1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-5" w:type="dxa"/>
            </w:tcMar>
            <w:vAlign w:val="center"/>
          </w:tcPr>
          <w:p>
            <w:pPr>
              <w:pStyle w:val="Normal"/>
              <w:spacing w:lineRule="exact" w:line="220" w:before="0" w:after="160"/>
              <w:jc w:val="center"/>
              <w:rPr/>
            </w:pPr>
            <w:r>
              <w:rPr>
                <w:rFonts w:ascii="Times New Roman" w:hAnsi="Times New Roman"/>
              </w:rPr>
              <w:t>2019-2024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before="0"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>
        <w:rPr>
          <w:rFonts w:ascii="Times New Roman" w:hAnsi="Times New Roman"/>
          <w:bCs/>
          <w:sz w:val="24"/>
          <w:szCs w:val="24"/>
        </w:rPr>
        <w:t>Глава Нововилговского</w:t>
      </w:r>
    </w:p>
    <w:p>
      <w:pPr>
        <w:pStyle w:val="Normal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bookmarkStart w:id="5" w:name="_GoBack"/>
      <w:bookmarkEnd w:id="5"/>
      <w:r>
        <w:rPr>
          <w:rFonts w:ascii="Times New Roman" w:hAnsi="Times New Roman"/>
          <w:bCs/>
          <w:sz w:val="24"/>
          <w:szCs w:val="24"/>
        </w:rPr>
        <w:t xml:space="preserve">сельского поселения </w:t>
        <w:tab/>
        <w:tab/>
        <w:tab/>
        <w:tab/>
        <w:t xml:space="preserve">                                          </w:t>
        <w:tab/>
        <w:tab/>
        <w:tab/>
        <w:t xml:space="preserve">            ________________Л.А. Кручинина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220"/>
        <w:rPr>
          <w:rStyle w:val="2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headerReference w:type="default" r:id="rId16"/>
      <w:type w:val="nextPage"/>
      <w:pgSz w:orient="landscape" w:w="17008" w:h="11906"/>
      <w:pgMar w:left="1417" w:right="850" w:header="850" w:top="1842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rbel">
    <w:charset w:val="cc"/>
    <w:family w:val="roman"/>
    <w:pitch w:val="variable"/>
  </w:font>
  <w:font w:name="Geneva">
    <w:charset w:val="cc"/>
    <w:family w:val="roman"/>
    <w:pitch w:val="variable"/>
  </w:font>
  <w:font w:name="Arial Narro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sz w:val="22"/>
        <w:szCs w:val="22"/>
      </w:rPr>
    </w:pPr>
    <w:r>
      <w:rPr>
        <w:sz w:val="22"/>
        <w:szCs w:val="2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Roman"/>
      <w:lvlText w:val="%1."/>
      <w:lvlJc w:val="left"/>
      <w:pPr>
        <w:ind w:left="1260" w:hanging="720"/>
      </w:pPr>
      <w:rPr>
        <w:sz w:val="24"/>
        <w:b w:val="false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left"/>
      <w:pPr>
        <w:ind w:left="76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3">
    <w:lvl w:ilvl="0">
      <w:start w:val="1"/>
      <w:numFmt w:val="decimal"/>
      <w:lvlText w:val="1.2.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5">
    <w:lvl w:ilvl="0">
      <w:start w:val="3"/>
      <w:numFmt w:val="decimal"/>
      <w:lvlText w:val="%1."/>
      <w:lvlJc w:val="left"/>
      <w:pPr>
        <w:ind w:left="720" w:hanging="360"/>
      </w:pPr>
      <w:rPr>
        <w:smallCaps w:val="false"/>
        <w:caps w:val="false"/>
        <w:dstrike w:val="false"/>
        <w:strike w:val="false"/>
        <w:sz w:val="22"/>
        <w:spacing w:val="0"/>
        <w:i w:val="false"/>
        <w:u w:val="none"/>
        <w:b w:val="false"/>
        <w:szCs w:val="22"/>
        <w:iCs w:val="false"/>
        <w:bCs w:val="false"/>
        <w:w w:val="100"/>
        <w:rFonts w:eastAsia="Times New Roman" w:cs="Times New Roman"/>
        <w:color w:val="000000"/>
      </w:rPr>
    </w:lvl>
    <w:lvl w:ilvl="1">
      <w:start w:val="1"/>
      <w:numFmt w:val="none"/>
      <w:suff w:val="nothing"/>
      <w:lvlText w:val=""/>
      <w:lvlJc w:val="left"/>
      <w:pPr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3600" w:hanging="360"/>
      </w:pPr>
      <w:rPr>
        <w:rFonts w:cs="Times New Roman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4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>
        <w:sz w:val="20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lvl w:ilvl="0">
      <w:start w:val="1"/>
      <w:numFmt w:val="decimal"/>
      <w:lvlText w:val="%1."/>
      <w:lvlJc w:val="left"/>
      <w:pPr>
        <w:ind w:left="468" w:hanging="360"/>
      </w:pPr>
      <w:rPr>
        <w:sz w:val="24"/>
        <w:b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1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28" w:hanging="180"/>
      </w:pPr>
      <w:rPr>
        <w:rFonts w:cs="Times New Roman"/>
      </w:rPr>
    </w:lvl>
  </w:abstractNum>
  <w:abstractNum w:abstractNumId="10"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5" w:customStyle="1">
    <w:name w:val="Основной текст (5)_"/>
    <w:basedOn w:val="DefaultParagraphFont"/>
    <w:link w:val="50"/>
    <w:qFormat/>
    <w:locked/>
    <w:rsid w:val="00ac10ee"/>
    <w:rPr>
      <w:rFonts w:ascii="Times New Roman" w:hAnsi="Times New Roman" w:cs="Times New Roman"/>
      <w:shd w:fill="FFFFFF" w:val="clear"/>
    </w:rPr>
  </w:style>
  <w:style w:type="character" w:styleId="212pt" w:customStyle="1">
    <w:name w:val="Основной текст (2) + 12 pt"/>
    <w:basedOn w:val="DefaultParagraphFont"/>
    <w:qFormat/>
    <w:rsid w:val="00ac10ee"/>
    <w:rPr>
      <w:rFonts w:ascii="Times New Roman" w:hAnsi="Times New Roman" w:cs="Times New Roman"/>
      <w:color w:val="000000"/>
      <w:spacing w:val="0"/>
      <w:w w:val="100"/>
      <w:sz w:val="24"/>
      <w:szCs w:val="24"/>
      <w:u w:val="none"/>
      <w:lang w:val="ru-RU" w:eastAsia="ru-RU"/>
    </w:rPr>
  </w:style>
  <w:style w:type="character" w:styleId="2Corbel" w:customStyle="1">
    <w:name w:val="Основной текст (2) + Corbel"/>
    <w:basedOn w:val="DefaultParagraphFont"/>
    <w:qFormat/>
    <w:rsid w:val="00ac10ee"/>
    <w:rPr>
      <w:rFonts w:ascii="Corbel" w:hAnsi="Corbel" w:cs="Corbel"/>
      <w:color w:val="000000"/>
      <w:spacing w:val="0"/>
      <w:w w:val="100"/>
      <w:sz w:val="26"/>
      <w:szCs w:val="26"/>
      <w:u w:val="none"/>
      <w:lang w:val="ru-RU" w:eastAsia="ru-RU"/>
    </w:rPr>
  </w:style>
  <w:style w:type="character" w:styleId="21" w:customStyle="1">
    <w:name w:val="Основной текст (2) + Полужирный"/>
    <w:basedOn w:val="DefaultParagraphFont"/>
    <w:qFormat/>
    <w:rsid w:val="00ac10ee"/>
    <w:rPr>
      <w:rFonts w:ascii="Times New Roman" w:hAnsi="Times New Roman" w:cs="Times New Roman"/>
      <w:b/>
      <w:b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Geneva" w:customStyle="1">
    <w:name w:val="Основной текст (2) + Geneva"/>
    <w:basedOn w:val="DefaultParagraphFont"/>
    <w:qFormat/>
    <w:rsid w:val="00ac10ee"/>
    <w:rPr>
      <w:rFonts w:ascii="Geneva" w:hAnsi="Geneva" w:cs="Geneva"/>
      <w:color w:val="000000"/>
      <w:spacing w:val="0"/>
      <w:w w:val="100"/>
      <w:sz w:val="21"/>
      <w:szCs w:val="21"/>
      <w:u w:val="none"/>
      <w:lang w:val="ru-RU" w:eastAsia="ru-RU"/>
    </w:rPr>
  </w:style>
  <w:style w:type="character" w:styleId="2ArialNarrow1" w:customStyle="1">
    <w:name w:val="Основной текст (2) + Arial Narrow1"/>
    <w:basedOn w:val="DefaultParagraphFont"/>
    <w:qFormat/>
    <w:rsid w:val="00ac10ee"/>
    <w:rPr>
      <w:rFonts w:ascii="Arial Narrow" w:hAnsi="Arial Narrow" w:cs="Arial Narrow"/>
      <w:b/>
      <w:bCs/>
      <w:color w:val="000000"/>
      <w:spacing w:val="0"/>
      <w:w w:val="100"/>
      <w:sz w:val="30"/>
      <w:szCs w:val="30"/>
      <w:u w:val="none"/>
      <w:lang w:val="ru-RU" w:eastAsia="ru-RU"/>
    </w:rPr>
  </w:style>
  <w:style w:type="character" w:styleId="22" w:customStyle="1">
    <w:name w:val="Основной текст (2) + Курсив"/>
    <w:basedOn w:val="DefaultParagraphFont"/>
    <w:qFormat/>
    <w:rsid w:val="00ac10ee"/>
    <w:rPr>
      <w:rFonts w:ascii="Times New Roman" w:hAnsi="Times New Roman" w:cs="Times New Roman"/>
      <w:i/>
      <w:iCs/>
      <w:color w:val="000000"/>
      <w:spacing w:val="0"/>
      <w:w w:val="100"/>
      <w:sz w:val="22"/>
      <w:szCs w:val="22"/>
      <w:u w:val="none"/>
      <w:lang w:val="ru-RU" w:eastAsia="ru-RU"/>
    </w:rPr>
  </w:style>
  <w:style w:type="character" w:styleId="210pt" w:customStyle="1">
    <w:name w:val="Основной текст (2) + 10 pt"/>
    <w:basedOn w:val="DefaultParagraphFont"/>
    <w:qFormat/>
    <w:rsid w:val="007722a0"/>
    <w:rPr>
      <w:rFonts w:ascii="Times New Roman" w:hAnsi="Times New Roman" w:cs="Times New Roman"/>
      <w:color w:val="000000"/>
      <w:spacing w:val="0"/>
      <w:w w:val="100"/>
      <w:sz w:val="20"/>
      <w:szCs w:val="20"/>
      <w:u w:val="none"/>
      <w:lang w:val="ru-RU" w:eastAsia="ru-RU"/>
    </w:rPr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7722a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" w:customStyle="1">
    <w:name w:val="Заголовок №1_"/>
    <w:basedOn w:val="DefaultParagraphFont"/>
    <w:link w:val="10"/>
    <w:qFormat/>
    <w:locked/>
    <w:rsid w:val="007722a0"/>
    <w:rPr>
      <w:rFonts w:ascii="Times New Roman" w:hAnsi="Times New Roman" w:cs="Times New Roman"/>
      <w:shd w:fill="FFFFFF" w:val="clear"/>
    </w:rPr>
  </w:style>
  <w:style w:type="character" w:styleId="ListLabel1">
    <w:name w:val="ListLabel 1"/>
    <w:qFormat/>
    <w:rPr>
      <w:rFonts w:ascii="Times New Roman" w:hAnsi="Times New Roman" w:cs="Times New Roman"/>
      <w:b w:val="false"/>
      <w:sz w:val="24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ascii="Times New Roman" w:hAnsi="Times New Roman" w:cs="Times New Roman"/>
      <w:sz w:val="24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ascii="Times New Roman" w:hAnsi="Times New Roman" w:cs="Times New Roman"/>
      <w:sz w:val="24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ascii="Times New Roman" w:hAnsi="Times New Roman"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ascii="Times New Roman" w:hAnsi="Times New Roman" w:cs="Times New Roman"/>
      <w:sz w:val="20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ascii="Times New Roman" w:hAnsi="Times New Roman" w:cs="Times New Roman"/>
      <w:b/>
      <w:sz w:val="24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ascii="Times New Roman" w:hAnsi="Times New Roman"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character" w:styleId="ListLabel91">
    <w:name w:val="ListLabel 91"/>
    <w:qFormat/>
    <w:rPr>
      <w:rFonts w:ascii="Times New Roman" w:hAnsi="Times New Roman" w:cs="Times New Roman"/>
      <w:b w:val="false"/>
      <w:sz w:val="24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ascii="Times New Roman" w:hAnsi="Times New Roman" w:cs="Times New Roman"/>
      <w:sz w:val="24"/>
    </w:rPr>
  </w:style>
  <w:style w:type="character" w:styleId="ListLabel101">
    <w:name w:val="ListLabel 101"/>
    <w:qFormat/>
    <w:rPr>
      <w:rFonts w:cs="Times New Roman"/>
    </w:rPr>
  </w:style>
  <w:style w:type="character" w:styleId="ListLabel102">
    <w:name w:val="ListLabel 102"/>
    <w:qFormat/>
    <w:rPr>
      <w:rFonts w:cs="Times New Roman"/>
    </w:rPr>
  </w:style>
  <w:style w:type="character" w:styleId="ListLabel103">
    <w:name w:val="ListLabel 103"/>
    <w:qFormat/>
    <w:rPr>
      <w:rFonts w:cs="Times New Roman"/>
    </w:rPr>
  </w:style>
  <w:style w:type="character" w:styleId="ListLabel104">
    <w:name w:val="ListLabel 104"/>
    <w:qFormat/>
    <w:rPr>
      <w:rFonts w:cs="Times New Roman"/>
    </w:rPr>
  </w:style>
  <w:style w:type="character" w:styleId="ListLabel105">
    <w:name w:val="ListLabel 105"/>
    <w:qFormat/>
    <w:rPr>
      <w:rFonts w:cs="Times New Roman"/>
    </w:rPr>
  </w:style>
  <w:style w:type="character" w:styleId="ListLabel106">
    <w:name w:val="ListLabel 106"/>
    <w:qFormat/>
    <w:rPr>
      <w:rFonts w:cs="Times New Roman"/>
    </w:rPr>
  </w:style>
  <w:style w:type="character" w:styleId="ListLabel107">
    <w:name w:val="ListLabel 107"/>
    <w:qFormat/>
    <w:rPr>
      <w:rFonts w:cs="Times New Roman"/>
    </w:rPr>
  </w:style>
  <w:style w:type="character" w:styleId="ListLabel108">
    <w:name w:val="ListLabel 108"/>
    <w:qFormat/>
    <w:rPr>
      <w:rFonts w:cs="Times New Roman"/>
    </w:rPr>
  </w:style>
  <w:style w:type="character" w:styleId="ListLabel109">
    <w:name w:val="ListLabel 10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0">
    <w:name w:val="ListLabel 110"/>
    <w:qFormat/>
    <w:rPr>
      <w:rFonts w:cs="Times New Roman"/>
    </w:rPr>
  </w:style>
  <w:style w:type="character" w:styleId="ListLabel111">
    <w:name w:val="ListLabel 111"/>
    <w:qFormat/>
    <w:rPr>
      <w:rFonts w:cs="Times New Roman"/>
    </w:rPr>
  </w:style>
  <w:style w:type="character" w:styleId="ListLabel112">
    <w:name w:val="ListLabel 112"/>
    <w:qFormat/>
    <w:rPr>
      <w:rFonts w:cs="Times New Roman"/>
    </w:rPr>
  </w:style>
  <w:style w:type="character" w:styleId="ListLabel113">
    <w:name w:val="ListLabel 113"/>
    <w:qFormat/>
    <w:rPr>
      <w:rFonts w:cs="Times New Roman"/>
    </w:rPr>
  </w:style>
  <w:style w:type="character" w:styleId="ListLabel114">
    <w:name w:val="ListLabel 114"/>
    <w:qFormat/>
    <w:rPr>
      <w:rFonts w:cs="Times New Roman"/>
    </w:rPr>
  </w:style>
  <w:style w:type="character" w:styleId="ListLabel115">
    <w:name w:val="ListLabel 115"/>
    <w:qFormat/>
    <w:rPr>
      <w:rFonts w:cs="Times New Roman"/>
    </w:rPr>
  </w:style>
  <w:style w:type="character" w:styleId="ListLabel116">
    <w:name w:val="ListLabel 116"/>
    <w:qFormat/>
    <w:rPr>
      <w:rFonts w:cs="Times New Roman"/>
    </w:rPr>
  </w:style>
  <w:style w:type="character" w:styleId="ListLabel117">
    <w:name w:val="ListLabel 117"/>
    <w:qFormat/>
    <w:rPr>
      <w:rFonts w:cs="Times New Roman"/>
    </w:rPr>
  </w:style>
  <w:style w:type="character" w:styleId="ListLabel118">
    <w:name w:val="ListLabel 11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19">
    <w:name w:val="ListLabel 119"/>
    <w:qFormat/>
    <w:rPr>
      <w:rFonts w:cs="Times New Roman"/>
    </w:rPr>
  </w:style>
  <w:style w:type="character" w:styleId="ListLabel120">
    <w:name w:val="ListLabel 120"/>
    <w:qFormat/>
    <w:rPr>
      <w:rFonts w:cs="Times New Roman"/>
    </w:rPr>
  </w:style>
  <w:style w:type="character" w:styleId="ListLabel121">
    <w:name w:val="ListLabel 121"/>
    <w:qFormat/>
    <w:rPr>
      <w:rFonts w:cs="Times New Roman"/>
    </w:rPr>
  </w:style>
  <w:style w:type="character" w:styleId="ListLabel122">
    <w:name w:val="ListLabel 122"/>
    <w:qFormat/>
    <w:rPr>
      <w:rFonts w:cs="Times New Roman"/>
    </w:rPr>
  </w:style>
  <w:style w:type="character" w:styleId="ListLabel123">
    <w:name w:val="ListLabel 123"/>
    <w:qFormat/>
    <w:rPr>
      <w:rFonts w:cs="Times New Roman"/>
    </w:rPr>
  </w:style>
  <w:style w:type="character" w:styleId="ListLabel124">
    <w:name w:val="ListLabel 124"/>
    <w:qFormat/>
    <w:rPr>
      <w:rFonts w:cs="Times New Roman"/>
    </w:rPr>
  </w:style>
  <w:style w:type="character" w:styleId="ListLabel125">
    <w:name w:val="ListLabel 125"/>
    <w:qFormat/>
    <w:rPr>
      <w:rFonts w:cs="Times New Roman"/>
    </w:rPr>
  </w:style>
  <w:style w:type="character" w:styleId="ListLabel126">
    <w:name w:val="ListLabel 126"/>
    <w:qFormat/>
    <w:rPr>
      <w:rFonts w:cs="Times New Roman"/>
    </w:rPr>
  </w:style>
  <w:style w:type="character" w:styleId="ListLabel127">
    <w:name w:val="ListLabel 12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128">
    <w:name w:val="ListLabel 128"/>
    <w:qFormat/>
    <w:rPr>
      <w:rFonts w:cs="Times New Roman"/>
    </w:rPr>
  </w:style>
  <w:style w:type="character" w:styleId="ListLabel129">
    <w:name w:val="ListLabel 129"/>
    <w:qFormat/>
    <w:rPr>
      <w:rFonts w:cs="Times New Roman"/>
    </w:rPr>
  </w:style>
  <w:style w:type="character" w:styleId="ListLabel130">
    <w:name w:val="ListLabel 130"/>
    <w:qFormat/>
    <w:rPr>
      <w:rFonts w:cs="Times New Roman"/>
    </w:rPr>
  </w:style>
  <w:style w:type="character" w:styleId="ListLabel131">
    <w:name w:val="ListLabel 131"/>
    <w:qFormat/>
    <w:rPr>
      <w:rFonts w:cs="Times New Roman"/>
    </w:rPr>
  </w:style>
  <w:style w:type="character" w:styleId="ListLabel132">
    <w:name w:val="ListLabel 132"/>
    <w:qFormat/>
    <w:rPr>
      <w:rFonts w:cs="Times New Roman"/>
    </w:rPr>
  </w:style>
  <w:style w:type="character" w:styleId="ListLabel133">
    <w:name w:val="ListLabel 133"/>
    <w:qFormat/>
    <w:rPr>
      <w:rFonts w:cs="Times New Roman"/>
    </w:rPr>
  </w:style>
  <w:style w:type="character" w:styleId="ListLabel134">
    <w:name w:val="ListLabel 134"/>
    <w:qFormat/>
    <w:rPr>
      <w:rFonts w:cs="Times New Roman"/>
    </w:rPr>
  </w:style>
  <w:style w:type="character" w:styleId="ListLabel135">
    <w:name w:val="ListLabel 135"/>
    <w:qFormat/>
    <w:rPr>
      <w:rFonts w:cs="Times New Roman"/>
    </w:rPr>
  </w:style>
  <w:style w:type="character" w:styleId="ListLabel136">
    <w:name w:val="ListLabel 136"/>
    <w:qFormat/>
    <w:rPr>
      <w:rFonts w:ascii="Times New Roman" w:hAnsi="Times New Roman" w:cs="Times New Roman"/>
      <w:sz w:val="24"/>
    </w:rPr>
  </w:style>
  <w:style w:type="character" w:styleId="ListLabel137">
    <w:name w:val="ListLabel 137"/>
    <w:qFormat/>
    <w:rPr>
      <w:rFonts w:cs="Times New Roman"/>
    </w:rPr>
  </w:style>
  <w:style w:type="character" w:styleId="ListLabel138">
    <w:name w:val="ListLabel 138"/>
    <w:qFormat/>
    <w:rPr>
      <w:rFonts w:cs="Times New Roman"/>
    </w:rPr>
  </w:style>
  <w:style w:type="character" w:styleId="ListLabel139">
    <w:name w:val="ListLabel 139"/>
    <w:qFormat/>
    <w:rPr>
      <w:rFonts w:cs="Times New Roman"/>
    </w:rPr>
  </w:style>
  <w:style w:type="character" w:styleId="ListLabel140">
    <w:name w:val="ListLabel 140"/>
    <w:qFormat/>
    <w:rPr>
      <w:rFonts w:cs="Times New Roman"/>
    </w:rPr>
  </w:style>
  <w:style w:type="character" w:styleId="ListLabel141">
    <w:name w:val="ListLabel 141"/>
    <w:qFormat/>
    <w:rPr>
      <w:rFonts w:cs="Times New Roman"/>
    </w:rPr>
  </w:style>
  <w:style w:type="character" w:styleId="ListLabel142">
    <w:name w:val="ListLabel 142"/>
    <w:qFormat/>
    <w:rPr>
      <w:rFonts w:cs="Times New Roman"/>
    </w:rPr>
  </w:style>
  <w:style w:type="character" w:styleId="ListLabel143">
    <w:name w:val="ListLabel 143"/>
    <w:qFormat/>
    <w:rPr>
      <w:rFonts w:cs="Times New Roman"/>
    </w:rPr>
  </w:style>
  <w:style w:type="character" w:styleId="ListLabel144">
    <w:name w:val="ListLabel 144"/>
    <w:qFormat/>
    <w:rPr>
      <w:rFonts w:cs="Times New Roman"/>
    </w:rPr>
  </w:style>
  <w:style w:type="character" w:styleId="ListLabel145">
    <w:name w:val="ListLabel 145"/>
    <w:qFormat/>
    <w:rPr>
      <w:rFonts w:ascii="Times New Roman" w:hAnsi="Times New Roman" w:cs="Times New Roman"/>
    </w:rPr>
  </w:style>
  <w:style w:type="character" w:styleId="ListLabel146">
    <w:name w:val="ListLabel 146"/>
    <w:qFormat/>
    <w:rPr>
      <w:rFonts w:cs="Times New Roman"/>
    </w:rPr>
  </w:style>
  <w:style w:type="character" w:styleId="ListLabel147">
    <w:name w:val="ListLabel 147"/>
    <w:qFormat/>
    <w:rPr>
      <w:rFonts w:cs="Times New Roman"/>
    </w:rPr>
  </w:style>
  <w:style w:type="character" w:styleId="ListLabel148">
    <w:name w:val="ListLabel 148"/>
    <w:qFormat/>
    <w:rPr>
      <w:rFonts w:cs="Times New Roman"/>
    </w:rPr>
  </w:style>
  <w:style w:type="character" w:styleId="ListLabel149">
    <w:name w:val="ListLabel 149"/>
    <w:qFormat/>
    <w:rPr>
      <w:rFonts w:cs="Times New Roman"/>
    </w:rPr>
  </w:style>
  <w:style w:type="character" w:styleId="ListLabel150">
    <w:name w:val="ListLabel 150"/>
    <w:qFormat/>
    <w:rPr>
      <w:rFonts w:cs="Times New Roman"/>
    </w:rPr>
  </w:style>
  <w:style w:type="character" w:styleId="ListLabel151">
    <w:name w:val="ListLabel 151"/>
    <w:qFormat/>
    <w:rPr>
      <w:rFonts w:cs="Times New Roman"/>
    </w:rPr>
  </w:style>
  <w:style w:type="character" w:styleId="ListLabel152">
    <w:name w:val="ListLabel 152"/>
    <w:qFormat/>
    <w:rPr>
      <w:rFonts w:cs="Times New Roman"/>
    </w:rPr>
  </w:style>
  <w:style w:type="character" w:styleId="ListLabel153">
    <w:name w:val="ListLabel 153"/>
    <w:qFormat/>
    <w:rPr>
      <w:rFonts w:cs="Times New Roman"/>
    </w:rPr>
  </w:style>
  <w:style w:type="character" w:styleId="ListLabel154">
    <w:name w:val="ListLabel 154"/>
    <w:qFormat/>
    <w:rPr>
      <w:rFonts w:ascii="Times New Roman" w:hAnsi="Times New Roman" w:cs="Times New Roman"/>
      <w:sz w:val="20"/>
    </w:rPr>
  </w:style>
  <w:style w:type="character" w:styleId="ListLabel155">
    <w:name w:val="ListLabel 155"/>
    <w:qFormat/>
    <w:rPr>
      <w:rFonts w:cs="Times New Roman"/>
    </w:rPr>
  </w:style>
  <w:style w:type="character" w:styleId="ListLabel156">
    <w:name w:val="ListLabel 156"/>
    <w:qFormat/>
    <w:rPr>
      <w:rFonts w:cs="Times New Roman"/>
    </w:rPr>
  </w:style>
  <w:style w:type="character" w:styleId="ListLabel157">
    <w:name w:val="ListLabel 157"/>
    <w:qFormat/>
    <w:rPr>
      <w:rFonts w:cs="Times New Roman"/>
    </w:rPr>
  </w:style>
  <w:style w:type="character" w:styleId="ListLabel158">
    <w:name w:val="ListLabel 158"/>
    <w:qFormat/>
    <w:rPr>
      <w:rFonts w:cs="Times New Roman"/>
    </w:rPr>
  </w:style>
  <w:style w:type="character" w:styleId="ListLabel159">
    <w:name w:val="ListLabel 159"/>
    <w:qFormat/>
    <w:rPr>
      <w:rFonts w:cs="Times New Roman"/>
    </w:rPr>
  </w:style>
  <w:style w:type="character" w:styleId="ListLabel160">
    <w:name w:val="ListLabel 160"/>
    <w:qFormat/>
    <w:rPr>
      <w:rFonts w:cs="Times New Roman"/>
    </w:rPr>
  </w:style>
  <w:style w:type="character" w:styleId="ListLabel161">
    <w:name w:val="ListLabel 161"/>
    <w:qFormat/>
    <w:rPr>
      <w:rFonts w:cs="Times New Roman"/>
    </w:rPr>
  </w:style>
  <w:style w:type="character" w:styleId="ListLabel162">
    <w:name w:val="ListLabel 162"/>
    <w:qFormat/>
    <w:rPr>
      <w:rFonts w:cs="Times New Roman"/>
    </w:rPr>
  </w:style>
  <w:style w:type="character" w:styleId="ListLabel163">
    <w:name w:val="ListLabel 163"/>
    <w:qFormat/>
    <w:rPr>
      <w:rFonts w:ascii="Times New Roman" w:hAnsi="Times New Roman" w:cs="Times New Roman"/>
      <w:b/>
      <w:sz w:val="24"/>
    </w:rPr>
  </w:style>
  <w:style w:type="character" w:styleId="ListLabel164">
    <w:name w:val="ListLabel 164"/>
    <w:qFormat/>
    <w:rPr>
      <w:rFonts w:cs="Times New Roman"/>
    </w:rPr>
  </w:style>
  <w:style w:type="character" w:styleId="ListLabel165">
    <w:name w:val="ListLabel 165"/>
    <w:qFormat/>
    <w:rPr>
      <w:rFonts w:cs="Times New Roman"/>
    </w:rPr>
  </w:style>
  <w:style w:type="character" w:styleId="ListLabel166">
    <w:name w:val="ListLabel 166"/>
    <w:qFormat/>
    <w:rPr>
      <w:rFonts w:cs="Times New Roman"/>
    </w:rPr>
  </w:style>
  <w:style w:type="character" w:styleId="ListLabel167">
    <w:name w:val="ListLabel 167"/>
    <w:qFormat/>
    <w:rPr>
      <w:rFonts w:cs="Times New Roman"/>
    </w:rPr>
  </w:style>
  <w:style w:type="character" w:styleId="ListLabel168">
    <w:name w:val="ListLabel 168"/>
    <w:qFormat/>
    <w:rPr>
      <w:rFonts w:cs="Times New Roman"/>
    </w:rPr>
  </w:style>
  <w:style w:type="character" w:styleId="ListLabel169">
    <w:name w:val="ListLabel 169"/>
    <w:qFormat/>
    <w:rPr>
      <w:rFonts w:cs="Times New Roman"/>
    </w:rPr>
  </w:style>
  <w:style w:type="character" w:styleId="ListLabel170">
    <w:name w:val="ListLabel 170"/>
    <w:qFormat/>
    <w:rPr>
      <w:rFonts w:cs="Times New Roman"/>
    </w:rPr>
  </w:style>
  <w:style w:type="character" w:styleId="ListLabel171">
    <w:name w:val="ListLabel 171"/>
    <w:qFormat/>
    <w:rPr>
      <w:rFonts w:cs="Times New Roman"/>
    </w:rPr>
  </w:style>
  <w:style w:type="character" w:styleId="ListLabel172">
    <w:name w:val="ListLabel 172"/>
    <w:qFormat/>
    <w:rPr>
      <w:rFonts w:ascii="Times New Roman" w:hAnsi="Times New Roman" w:cs="Times New Roman"/>
    </w:rPr>
  </w:style>
  <w:style w:type="character" w:styleId="ListLabel173">
    <w:name w:val="ListLabel 173"/>
    <w:qFormat/>
    <w:rPr>
      <w:rFonts w:cs="Times New Roman"/>
    </w:rPr>
  </w:style>
  <w:style w:type="character" w:styleId="ListLabel174">
    <w:name w:val="ListLabel 174"/>
    <w:qFormat/>
    <w:rPr>
      <w:rFonts w:cs="Times New Roman"/>
    </w:rPr>
  </w:style>
  <w:style w:type="character" w:styleId="ListLabel175">
    <w:name w:val="ListLabel 175"/>
    <w:qFormat/>
    <w:rPr>
      <w:rFonts w:cs="Times New Roman"/>
    </w:rPr>
  </w:style>
  <w:style w:type="character" w:styleId="ListLabel176">
    <w:name w:val="ListLabel 176"/>
    <w:qFormat/>
    <w:rPr>
      <w:rFonts w:cs="Times New Roman"/>
    </w:rPr>
  </w:style>
  <w:style w:type="character" w:styleId="ListLabel177">
    <w:name w:val="ListLabel 177"/>
    <w:qFormat/>
    <w:rPr>
      <w:rFonts w:cs="Times New Roman"/>
    </w:rPr>
  </w:style>
  <w:style w:type="character" w:styleId="ListLabel178">
    <w:name w:val="ListLabel 178"/>
    <w:qFormat/>
    <w:rPr>
      <w:rFonts w:cs="Times New Roman"/>
    </w:rPr>
  </w:style>
  <w:style w:type="character" w:styleId="ListLabel179">
    <w:name w:val="ListLabel 179"/>
    <w:qFormat/>
    <w:rPr>
      <w:rFonts w:cs="Times New Roman"/>
    </w:rPr>
  </w:style>
  <w:style w:type="character" w:styleId="ListLabel180">
    <w:name w:val="ListLabel 180"/>
    <w:qFormat/>
    <w:rPr>
      <w:rFonts w:cs="Times New Roman"/>
    </w:rPr>
  </w:style>
  <w:style w:type="character" w:styleId="ListLabel181">
    <w:name w:val="ListLabel 181"/>
    <w:qFormat/>
    <w:rPr>
      <w:rFonts w:ascii="Times New Roman" w:hAnsi="Times New Roman" w:cs="Times New Roman"/>
      <w:b w:val="false"/>
      <w:sz w:val="24"/>
    </w:rPr>
  </w:style>
  <w:style w:type="character" w:styleId="ListLabel182">
    <w:name w:val="ListLabel 182"/>
    <w:qFormat/>
    <w:rPr>
      <w:rFonts w:cs="Times New Roman"/>
    </w:rPr>
  </w:style>
  <w:style w:type="character" w:styleId="ListLabel183">
    <w:name w:val="ListLabel 183"/>
    <w:qFormat/>
    <w:rPr>
      <w:rFonts w:cs="Times New Roman"/>
    </w:rPr>
  </w:style>
  <w:style w:type="character" w:styleId="ListLabel184">
    <w:name w:val="ListLabel 184"/>
    <w:qFormat/>
    <w:rPr>
      <w:rFonts w:cs="Times New Roman"/>
    </w:rPr>
  </w:style>
  <w:style w:type="character" w:styleId="ListLabel185">
    <w:name w:val="ListLabel 185"/>
    <w:qFormat/>
    <w:rPr>
      <w:rFonts w:cs="Times New Roman"/>
    </w:rPr>
  </w:style>
  <w:style w:type="character" w:styleId="ListLabel186">
    <w:name w:val="ListLabel 186"/>
    <w:qFormat/>
    <w:rPr>
      <w:rFonts w:cs="Times New Roman"/>
    </w:rPr>
  </w:style>
  <w:style w:type="character" w:styleId="ListLabel187">
    <w:name w:val="ListLabel 187"/>
    <w:qFormat/>
    <w:rPr>
      <w:rFonts w:cs="Times New Roman"/>
    </w:rPr>
  </w:style>
  <w:style w:type="character" w:styleId="ListLabel188">
    <w:name w:val="ListLabel 188"/>
    <w:qFormat/>
    <w:rPr>
      <w:rFonts w:cs="Times New Roman"/>
    </w:rPr>
  </w:style>
  <w:style w:type="character" w:styleId="ListLabel189">
    <w:name w:val="ListLabel 189"/>
    <w:qFormat/>
    <w:rPr>
      <w:rFonts w:cs="Times New Roman"/>
    </w:rPr>
  </w:style>
  <w:style w:type="character" w:styleId="ListLabel190">
    <w:name w:val="ListLabel 190"/>
    <w:qFormat/>
    <w:rPr>
      <w:rFonts w:ascii="Times New Roman" w:hAnsi="Times New Roman" w:cs="Times New Roman"/>
      <w:sz w:val="24"/>
    </w:rPr>
  </w:style>
  <w:style w:type="character" w:styleId="ListLabel191">
    <w:name w:val="ListLabel 191"/>
    <w:qFormat/>
    <w:rPr>
      <w:rFonts w:cs="Times New Roman"/>
    </w:rPr>
  </w:style>
  <w:style w:type="character" w:styleId="ListLabel192">
    <w:name w:val="ListLabel 192"/>
    <w:qFormat/>
    <w:rPr>
      <w:rFonts w:cs="Times New Roman"/>
    </w:rPr>
  </w:style>
  <w:style w:type="character" w:styleId="ListLabel193">
    <w:name w:val="ListLabel 193"/>
    <w:qFormat/>
    <w:rPr>
      <w:rFonts w:cs="Times New Roman"/>
    </w:rPr>
  </w:style>
  <w:style w:type="character" w:styleId="ListLabel194">
    <w:name w:val="ListLabel 194"/>
    <w:qFormat/>
    <w:rPr>
      <w:rFonts w:cs="Times New Roman"/>
    </w:rPr>
  </w:style>
  <w:style w:type="character" w:styleId="ListLabel195">
    <w:name w:val="ListLabel 195"/>
    <w:qFormat/>
    <w:rPr>
      <w:rFonts w:cs="Times New Roman"/>
    </w:rPr>
  </w:style>
  <w:style w:type="character" w:styleId="ListLabel196">
    <w:name w:val="ListLabel 196"/>
    <w:qFormat/>
    <w:rPr>
      <w:rFonts w:cs="Times New Roman"/>
    </w:rPr>
  </w:style>
  <w:style w:type="character" w:styleId="ListLabel197">
    <w:name w:val="ListLabel 197"/>
    <w:qFormat/>
    <w:rPr>
      <w:rFonts w:cs="Times New Roman"/>
    </w:rPr>
  </w:style>
  <w:style w:type="character" w:styleId="ListLabel198">
    <w:name w:val="ListLabel 198"/>
    <w:qFormat/>
    <w:rPr>
      <w:rFonts w:cs="Times New Roman"/>
    </w:rPr>
  </w:style>
  <w:style w:type="character" w:styleId="ListLabel199">
    <w:name w:val="ListLabel 199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0">
    <w:name w:val="ListLabel 200"/>
    <w:qFormat/>
    <w:rPr>
      <w:rFonts w:cs="Times New Roman"/>
    </w:rPr>
  </w:style>
  <w:style w:type="character" w:styleId="ListLabel201">
    <w:name w:val="ListLabel 201"/>
    <w:qFormat/>
    <w:rPr>
      <w:rFonts w:cs="Times New Roman"/>
    </w:rPr>
  </w:style>
  <w:style w:type="character" w:styleId="ListLabel202">
    <w:name w:val="ListLabel 202"/>
    <w:qFormat/>
    <w:rPr>
      <w:rFonts w:cs="Times New Roman"/>
    </w:rPr>
  </w:style>
  <w:style w:type="character" w:styleId="ListLabel203">
    <w:name w:val="ListLabel 203"/>
    <w:qFormat/>
    <w:rPr>
      <w:rFonts w:cs="Times New Roman"/>
    </w:rPr>
  </w:style>
  <w:style w:type="character" w:styleId="ListLabel204">
    <w:name w:val="ListLabel 204"/>
    <w:qFormat/>
    <w:rPr>
      <w:rFonts w:cs="Times New Roman"/>
    </w:rPr>
  </w:style>
  <w:style w:type="character" w:styleId="ListLabel205">
    <w:name w:val="ListLabel 205"/>
    <w:qFormat/>
    <w:rPr>
      <w:rFonts w:cs="Times New Roman"/>
    </w:rPr>
  </w:style>
  <w:style w:type="character" w:styleId="ListLabel206">
    <w:name w:val="ListLabel 206"/>
    <w:qFormat/>
    <w:rPr>
      <w:rFonts w:cs="Times New Roman"/>
    </w:rPr>
  </w:style>
  <w:style w:type="character" w:styleId="ListLabel207">
    <w:name w:val="ListLabel 207"/>
    <w:qFormat/>
    <w:rPr>
      <w:rFonts w:cs="Times New Roman"/>
    </w:rPr>
  </w:style>
  <w:style w:type="character" w:styleId="ListLabel208">
    <w:name w:val="ListLabel 208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09">
    <w:name w:val="ListLabel 209"/>
    <w:qFormat/>
    <w:rPr>
      <w:rFonts w:cs="Times New Roman"/>
    </w:rPr>
  </w:style>
  <w:style w:type="character" w:styleId="ListLabel210">
    <w:name w:val="ListLabel 210"/>
    <w:qFormat/>
    <w:rPr>
      <w:rFonts w:cs="Times New Roman"/>
    </w:rPr>
  </w:style>
  <w:style w:type="character" w:styleId="ListLabel211">
    <w:name w:val="ListLabel 211"/>
    <w:qFormat/>
    <w:rPr>
      <w:rFonts w:cs="Times New Roman"/>
    </w:rPr>
  </w:style>
  <w:style w:type="character" w:styleId="ListLabel212">
    <w:name w:val="ListLabel 212"/>
    <w:qFormat/>
    <w:rPr>
      <w:rFonts w:cs="Times New Roman"/>
    </w:rPr>
  </w:style>
  <w:style w:type="character" w:styleId="ListLabel213">
    <w:name w:val="ListLabel 213"/>
    <w:qFormat/>
    <w:rPr>
      <w:rFonts w:cs="Times New Roman"/>
    </w:rPr>
  </w:style>
  <w:style w:type="character" w:styleId="ListLabel214">
    <w:name w:val="ListLabel 214"/>
    <w:qFormat/>
    <w:rPr>
      <w:rFonts w:cs="Times New Roman"/>
    </w:rPr>
  </w:style>
  <w:style w:type="character" w:styleId="ListLabel215">
    <w:name w:val="ListLabel 215"/>
    <w:qFormat/>
    <w:rPr>
      <w:rFonts w:cs="Times New Roman"/>
    </w:rPr>
  </w:style>
  <w:style w:type="character" w:styleId="ListLabel216">
    <w:name w:val="ListLabel 216"/>
    <w:qFormat/>
    <w:rPr>
      <w:rFonts w:cs="Times New Roman"/>
    </w:rPr>
  </w:style>
  <w:style w:type="character" w:styleId="ListLabel217">
    <w:name w:val="ListLabel 217"/>
    <w:qFormat/>
    <w:rPr>
      <w:rFonts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</w:rPr>
  </w:style>
  <w:style w:type="character" w:styleId="ListLabel218">
    <w:name w:val="ListLabel 218"/>
    <w:qFormat/>
    <w:rPr>
      <w:rFonts w:cs="Times New Roman"/>
    </w:rPr>
  </w:style>
  <w:style w:type="character" w:styleId="ListLabel219">
    <w:name w:val="ListLabel 219"/>
    <w:qFormat/>
    <w:rPr>
      <w:rFonts w:cs="Times New Roman"/>
    </w:rPr>
  </w:style>
  <w:style w:type="character" w:styleId="ListLabel220">
    <w:name w:val="ListLabel 220"/>
    <w:qFormat/>
    <w:rPr>
      <w:rFonts w:cs="Times New Roman"/>
    </w:rPr>
  </w:style>
  <w:style w:type="character" w:styleId="ListLabel221">
    <w:name w:val="ListLabel 221"/>
    <w:qFormat/>
    <w:rPr>
      <w:rFonts w:cs="Times New Roman"/>
    </w:rPr>
  </w:style>
  <w:style w:type="character" w:styleId="ListLabel222">
    <w:name w:val="ListLabel 222"/>
    <w:qFormat/>
    <w:rPr>
      <w:rFonts w:cs="Times New Roman"/>
    </w:rPr>
  </w:style>
  <w:style w:type="character" w:styleId="ListLabel223">
    <w:name w:val="ListLabel 223"/>
    <w:qFormat/>
    <w:rPr>
      <w:rFonts w:cs="Times New Roman"/>
    </w:rPr>
  </w:style>
  <w:style w:type="character" w:styleId="ListLabel224">
    <w:name w:val="ListLabel 224"/>
    <w:qFormat/>
    <w:rPr>
      <w:rFonts w:cs="Times New Roman"/>
    </w:rPr>
  </w:style>
  <w:style w:type="character" w:styleId="ListLabel225">
    <w:name w:val="ListLabel 225"/>
    <w:qFormat/>
    <w:rPr>
      <w:rFonts w:cs="Times New Roman"/>
    </w:rPr>
  </w:style>
  <w:style w:type="character" w:styleId="ListLabel226">
    <w:name w:val="ListLabel 226"/>
    <w:qFormat/>
    <w:rPr>
      <w:rFonts w:ascii="Times New Roman" w:hAnsi="Times New Roman" w:cs="Times New Roman"/>
      <w:sz w:val="24"/>
    </w:rPr>
  </w:style>
  <w:style w:type="character" w:styleId="ListLabel227">
    <w:name w:val="ListLabel 227"/>
    <w:qFormat/>
    <w:rPr>
      <w:rFonts w:cs="Times New Roman"/>
    </w:rPr>
  </w:style>
  <w:style w:type="character" w:styleId="ListLabel228">
    <w:name w:val="ListLabel 228"/>
    <w:qFormat/>
    <w:rPr>
      <w:rFonts w:cs="Times New Roman"/>
    </w:rPr>
  </w:style>
  <w:style w:type="character" w:styleId="ListLabel229">
    <w:name w:val="ListLabel 229"/>
    <w:qFormat/>
    <w:rPr>
      <w:rFonts w:cs="Times New Roman"/>
    </w:rPr>
  </w:style>
  <w:style w:type="character" w:styleId="ListLabel230">
    <w:name w:val="ListLabel 230"/>
    <w:qFormat/>
    <w:rPr>
      <w:rFonts w:cs="Times New Roman"/>
    </w:rPr>
  </w:style>
  <w:style w:type="character" w:styleId="ListLabel231">
    <w:name w:val="ListLabel 231"/>
    <w:qFormat/>
    <w:rPr>
      <w:rFonts w:cs="Times New Roman"/>
    </w:rPr>
  </w:style>
  <w:style w:type="character" w:styleId="ListLabel232">
    <w:name w:val="ListLabel 232"/>
    <w:qFormat/>
    <w:rPr>
      <w:rFonts w:cs="Times New Roman"/>
    </w:rPr>
  </w:style>
  <w:style w:type="character" w:styleId="ListLabel233">
    <w:name w:val="ListLabel 233"/>
    <w:qFormat/>
    <w:rPr>
      <w:rFonts w:cs="Times New Roman"/>
    </w:rPr>
  </w:style>
  <w:style w:type="character" w:styleId="ListLabel234">
    <w:name w:val="ListLabel 234"/>
    <w:qFormat/>
    <w:rPr>
      <w:rFonts w:cs="Times New Roman"/>
    </w:rPr>
  </w:style>
  <w:style w:type="character" w:styleId="ListLabel235">
    <w:name w:val="ListLabel 235"/>
    <w:qFormat/>
    <w:rPr>
      <w:rFonts w:ascii="Times New Roman" w:hAnsi="Times New Roman" w:cs="Times New Roman"/>
    </w:rPr>
  </w:style>
  <w:style w:type="character" w:styleId="ListLabel236">
    <w:name w:val="ListLabel 236"/>
    <w:qFormat/>
    <w:rPr>
      <w:rFonts w:cs="Times New Roman"/>
    </w:rPr>
  </w:style>
  <w:style w:type="character" w:styleId="ListLabel237">
    <w:name w:val="ListLabel 237"/>
    <w:qFormat/>
    <w:rPr>
      <w:rFonts w:cs="Times New Roman"/>
    </w:rPr>
  </w:style>
  <w:style w:type="character" w:styleId="ListLabel238">
    <w:name w:val="ListLabel 238"/>
    <w:qFormat/>
    <w:rPr>
      <w:rFonts w:cs="Times New Roman"/>
    </w:rPr>
  </w:style>
  <w:style w:type="character" w:styleId="ListLabel239">
    <w:name w:val="ListLabel 239"/>
    <w:qFormat/>
    <w:rPr>
      <w:rFonts w:cs="Times New Roman"/>
    </w:rPr>
  </w:style>
  <w:style w:type="character" w:styleId="ListLabel240">
    <w:name w:val="ListLabel 240"/>
    <w:qFormat/>
    <w:rPr>
      <w:rFonts w:cs="Times New Roman"/>
    </w:rPr>
  </w:style>
  <w:style w:type="character" w:styleId="ListLabel241">
    <w:name w:val="ListLabel 241"/>
    <w:qFormat/>
    <w:rPr>
      <w:rFonts w:cs="Times New Roman"/>
    </w:rPr>
  </w:style>
  <w:style w:type="character" w:styleId="ListLabel242">
    <w:name w:val="ListLabel 242"/>
    <w:qFormat/>
    <w:rPr>
      <w:rFonts w:cs="Times New Roman"/>
    </w:rPr>
  </w:style>
  <w:style w:type="character" w:styleId="ListLabel243">
    <w:name w:val="ListLabel 243"/>
    <w:qFormat/>
    <w:rPr>
      <w:rFonts w:cs="Times New Roman"/>
    </w:rPr>
  </w:style>
  <w:style w:type="character" w:styleId="ListLabel244">
    <w:name w:val="ListLabel 244"/>
    <w:qFormat/>
    <w:rPr>
      <w:rFonts w:ascii="Times New Roman" w:hAnsi="Times New Roman" w:cs="Times New Roman"/>
      <w:sz w:val="20"/>
    </w:rPr>
  </w:style>
  <w:style w:type="character" w:styleId="ListLabel245">
    <w:name w:val="ListLabel 245"/>
    <w:qFormat/>
    <w:rPr>
      <w:rFonts w:cs="Times New Roman"/>
    </w:rPr>
  </w:style>
  <w:style w:type="character" w:styleId="ListLabel246">
    <w:name w:val="ListLabel 246"/>
    <w:qFormat/>
    <w:rPr>
      <w:rFonts w:cs="Times New Roman"/>
    </w:rPr>
  </w:style>
  <w:style w:type="character" w:styleId="ListLabel247">
    <w:name w:val="ListLabel 247"/>
    <w:qFormat/>
    <w:rPr>
      <w:rFonts w:cs="Times New Roman"/>
    </w:rPr>
  </w:style>
  <w:style w:type="character" w:styleId="ListLabel248">
    <w:name w:val="ListLabel 248"/>
    <w:qFormat/>
    <w:rPr>
      <w:rFonts w:cs="Times New Roman"/>
    </w:rPr>
  </w:style>
  <w:style w:type="character" w:styleId="ListLabel249">
    <w:name w:val="ListLabel 249"/>
    <w:qFormat/>
    <w:rPr>
      <w:rFonts w:cs="Times New Roman"/>
    </w:rPr>
  </w:style>
  <w:style w:type="character" w:styleId="ListLabel250">
    <w:name w:val="ListLabel 250"/>
    <w:qFormat/>
    <w:rPr>
      <w:rFonts w:cs="Times New Roman"/>
    </w:rPr>
  </w:style>
  <w:style w:type="character" w:styleId="ListLabel251">
    <w:name w:val="ListLabel 251"/>
    <w:qFormat/>
    <w:rPr>
      <w:rFonts w:cs="Times New Roman"/>
    </w:rPr>
  </w:style>
  <w:style w:type="character" w:styleId="ListLabel252">
    <w:name w:val="ListLabel 252"/>
    <w:qFormat/>
    <w:rPr>
      <w:rFonts w:cs="Times New Roman"/>
    </w:rPr>
  </w:style>
  <w:style w:type="character" w:styleId="ListLabel253">
    <w:name w:val="ListLabel 253"/>
    <w:qFormat/>
    <w:rPr>
      <w:rFonts w:ascii="Times New Roman" w:hAnsi="Times New Roman" w:cs="Times New Roman"/>
      <w:b/>
      <w:sz w:val="24"/>
    </w:rPr>
  </w:style>
  <w:style w:type="character" w:styleId="ListLabel254">
    <w:name w:val="ListLabel 254"/>
    <w:qFormat/>
    <w:rPr>
      <w:rFonts w:cs="Times New Roman"/>
    </w:rPr>
  </w:style>
  <w:style w:type="character" w:styleId="ListLabel255">
    <w:name w:val="ListLabel 255"/>
    <w:qFormat/>
    <w:rPr>
      <w:rFonts w:cs="Times New Roman"/>
    </w:rPr>
  </w:style>
  <w:style w:type="character" w:styleId="ListLabel256">
    <w:name w:val="ListLabel 256"/>
    <w:qFormat/>
    <w:rPr>
      <w:rFonts w:cs="Times New Roman"/>
    </w:rPr>
  </w:style>
  <w:style w:type="character" w:styleId="ListLabel257">
    <w:name w:val="ListLabel 257"/>
    <w:qFormat/>
    <w:rPr>
      <w:rFonts w:cs="Times New Roman"/>
    </w:rPr>
  </w:style>
  <w:style w:type="character" w:styleId="ListLabel258">
    <w:name w:val="ListLabel 258"/>
    <w:qFormat/>
    <w:rPr>
      <w:rFonts w:cs="Times New Roman"/>
    </w:rPr>
  </w:style>
  <w:style w:type="character" w:styleId="ListLabel259">
    <w:name w:val="ListLabel 259"/>
    <w:qFormat/>
    <w:rPr>
      <w:rFonts w:cs="Times New Roman"/>
    </w:rPr>
  </w:style>
  <w:style w:type="character" w:styleId="ListLabel260">
    <w:name w:val="ListLabel 260"/>
    <w:qFormat/>
    <w:rPr>
      <w:rFonts w:cs="Times New Roman"/>
    </w:rPr>
  </w:style>
  <w:style w:type="character" w:styleId="ListLabel261">
    <w:name w:val="ListLabel 261"/>
    <w:qFormat/>
    <w:rPr>
      <w:rFonts w:cs="Times New Roman"/>
    </w:rPr>
  </w:style>
  <w:style w:type="character" w:styleId="ListLabel262">
    <w:name w:val="ListLabel 262"/>
    <w:qFormat/>
    <w:rPr>
      <w:rFonts w:ascii="Times New Roman" w:hAnsi="Times New Roman" w:cs="Times New Roman"/>
    </w:rPr>
  </w:style>
  <w:style w:type="character" w:styleId="ListLabel263">
    <w:name w:val="ListLabel 263"/>
    <w:qFormat/>
    <w:rPr>
      <w:rFonts w:cs="Times New Roman"/>
    </w:rPr>
  </w:style>
  <w:style w:type="character" w:styleId="ListLabel264">
    <w:name w:val="ListLabel 264"/>
    <w:qFormat/>
    <w:rPr>
      <w:rFonts w:cs="Times New Roman"/>
    </w:rPr>
  </w:style>
  <w:style w:type="character" w:styleId="ListLabel265">
    <w:name w:val="ListLabel 265"/>
    <w:qFormat/>
    <w:rPr>
      <w:rFonts w:cs="Times New Roman"/>
    </w:rPr>
  </w:style>
  <w:style w:type="character" w:styleId="ListLabel266">
    <w:name w:val="ListLabel 266"/>
    <w:qFormat/>
    <w:rPr>
      <w:rFonts w:cs="Times New Roman"/>
    </w:rPr>
  </w:style>
  <w:style w:type="character" w:styleId="ListLabel267">
    <w:name w:val="ListLabel 267"/>
    <w:qFormat/>
    <w:rPr>
      <w:rFonts w:cs="Times New Roman"/>
    </w:rPr>
  </w:style>
  <w:style w:type="character" w:styleId="ListLabel268">
    <w:name w:val="ListLabel 268"/>
    <w:qFormat/>
    <w:rPr>
      <w:rFonts w:cs="Times New Roman"/>
    </w:rPr>
  </w:style>
  <w:style w:type="character" w:styleId="ListLabel269">
    <w:name w:val="ListLabel 269"/>
    <w:qFormat/>
    <w:rPr>
      <w:rFonts w:cs="Times New Roman"/>
    </w:rPr>
  </w:style>
  <w:style w:type="character" w:styleId="ListLabel270">
    <w:name w:val="ListLabel 270"/>
    <w:qFormat/>
    <w:rPr>
      <w:rFonts w:cs="Times New Roman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51" w:customStyle="1">
    <w:name w:val="Основной текст (5)"/>
    <w:basedOn w:val="Normal"/>
    <w:link w:val="5"/>
    <w:qFormat/>
    <w:rsid w:val="00ac10ee"/>
    <w:pPr>
      <w:widowControl w:val="false"/>
      <w:shd w:val="clear" w:color="auto" w:fill="FFFFFF"/>
      <w:spacing w:lineRule="exact" w:line="274" w:before="0" w:after="0"/>
      <w:jc w:val="center"/>
    </w:pPr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rsid w:val="007722a0"/>
    <w:pPr>
      <w:spacing w:lineRule="auto" w:line="276" w:before="0" w:after="200"/>
      <w:ind w:left="720" w:hanging="0"/>
      <w:contextualSpacing/>
    </w:pPr>
    <w:rPr>
      <w:rFonts w:ascii="Calibri" w:hAnsi="Calibri" w:eastAsia="Times New Roman" w:cs="Times New Roman"/>
    </w:rPr>
  </w:style>
  <w:style w:type="paragraph" w:styleId="ConsPlusNormal" w:customStyle="1">
    <w:name w:val="ConsPlusNormal"/>
    <w:uiPriority w:val="99"/>
    <w:qFormat/>
    <w:rsid w:val="007722a0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sz w:val="22"/>
      <w:szCs w:val="20"/>
      <w:lang w:val="ru-RU" w:eastAsia="ru-RU" w:bidi="ar-SA"/>
    </w:rPr>
  </w:style>
  <w:style w:type="paragraph" w:styleId="Style21">
    <w:name w:val="Header"/>
    <w:basedOn w:val="Normal"/>
    <w:link w:val="a5"/>
    <w:uiPriority w:val="99"/>
    <w:rsid w:val="007722a0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" w:customStyle="1">
    <w:name w:val="Заголовок №1"/>
    <w:basedOn w:val="Normal"/>
    <w:link w:val="1"/>
    <w:qFormat/>
    <w:rsid w:val="007722a0"/>
    <w:pPr>
      <w:widowControl w:val="false"/>
      <w:shd w:val="clear" w:color="auto" w:fill="FFFFFF"/>
      <w:spacing w:lineRule="exact" w:line="281" w:before="0" w:after="0"/>
      <w:ind w:hanging="1300"/>
      <w:outlineLvl w:val="0"/>
    </w:pPr>
    <w:rPr>
      <w:rFonts w:ascii="Times New Roman" w:hAnsi="Times New Roman" w:cs="Times New Roman"/>
      <w:b/>
      <w:bCs/>
    </w:rPr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hyperlink" Target="consultantplus://offline/ref=58E40AB2B90CB1FE7838C51973A3512A310CBD85B6CE5E51804820BA4675435C2BE4F7DEEF9E64BELCBDI" TargetMode="External"/><Relationship Id="rId5" Type="http://schemas.openxmlformats.org/officeDocument/2006/relationships/hyperlink" Target="http://nova-vilga.ru/" TargetMode="External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header" Target="header3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LibreOffice/5.1.4.2$Windows_x86 LibreOffice_project/f99d75f39f1c57ebdd7ffc5f42867c12031db97a</Application>
  <Pages>45</Pages>
  <Words>10274</Words>
  <Characters>75732</Characters>
  <CharactersWithSpaces>84865</CharactersWithSpaces>
  <Paragraphs>1454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2021-04-01T12:09:00Z</dcterms:created>
  <dc:creator>Пользователь Windows</dc:creator>
  <dc:description/>
  <dc:language>ru-RU</dc:language>
  <cp:lastModifiedBy/>
  <cp:lastPrinted>2021-04-02T15:01:17Z</cp:lastPrinted>
  <dcterms:modified xsi:type="dcterms:W3CDTF">2021-04-02T15:01:38Z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