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center"/>
        <w:rPr>
          <w:b/>
          <w:b/>
          <w:sz w:val="28"/>
          <w:szCs w:val="28"/>
        </w:rPr>
      </w:pPr>
      <w:r>
        <w:rPr/>
        <w:object w:dxaOrig="636" w:dyaOrig="924">
          <v:shape id="ole_rId2" style="width:30.55pt;height:46.2pt" o:ole="">
            <v:imagedata r:id="rId3" o:title=""/>
          </v:shape>
          <o:OLEObject Type="Embed" ProgID="PBrush" ShapeID="ole_rId2" DrawAspect="Content" ObjectID="_1070209105" r:id="rId2"/>
        </w:object>
      </w:r>
    </w:p>
    <w:p>
      <w:pPr>
        <w:pStyle w:val="Normal"/>
        <w:ind w:firstLine="567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center"/>
        <w:rPr/>
      </w:pPr>
      <w:r>
        <w:rPr>
          <w:b/>
          <w:sz w:val="28"/>
          <w:szCs w:val="28"/>
        </w:rPr>
        <w:t xml:space="preserve">РЕСПУБЛИКА КАРЕЛИЯ </w:t>
      </w:r>
    </w:p>
    <w:p>
      <w:pPr>
        <w:pStyle w:val="Normal"/>
        <w:ind w:firstLine="567"/>
        <w:jc w:val="center"/>
        <w:rPr/>
      </w:pPr>
      <w:r>
        <w:rPr>
          <w:b/>
          <w:sz w:val="28"/>
          <w:szCs w:val="28"/>
        </w:rPr>
        <w:t>ПРИОНЕЖСКИЙ МУНИЦИПАЛЬНЫЙ РАЙОН</w:t>
      </w:r>
    </w:p>
    <w:p>
      <w:pPr>
        <w:pStyle w:val="Normal"/>
        <w:ind w:firstLine="567"/>
        <w:jc w:val="center"/>
        <w:rPr/>
      </w:pPr>
      <w:r>
        <w:rPr>
          <w:b/>
          <w:sz w:val="28"/>
          <w:szCs w:val="28"/>
        </w:rPr>
        <w:t>СОВЕТ НОВОВИЛГОВСКОГО СЕЛЬСКОГО ПОСЕЛЕНИЯ</w:t>
      </w:r>
    </w:p>
    <w:p>
      <w:pPr>
        <w:pStyle w:val="Normal"/>
        <w:ind w:firstLine="567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center"/>
        <w:rPr/>
      </w:pPr>
      <w:r>
        <w:rPr>
          <w:b/>
          <w:sz w:val="28"/>
          <w:szCs w:val="28"/>
        </w:rPr>
        <w:t xml:space="preserve">РЕШЕНИЕ </w:t>
      </w:r>
    </w:p>
    <w:p>
      <w:pPr>
        <w:pStyle w:val="Normal"/>
        <w:ind w:firstLine="567"/>
        <w:jc w:val="center"/>
        <w:rPr/>
      </w:pPr>
      <w:r>
        <w:rPr>
          <w:sz w:val="28"/>
          <w:szCs w:val="28"/>
          <w:lang w:val="en-US"/>
        </w:rPr>
        <w:t xml:space="preserve">XIX </w:t>
      </w:r>
      <w:r>
        <w:rPr>
          <w:sz w:val="28"/>
          <w:szCs w:val="28"/>
        </w:rPr>
        <w:t xml:space="preserve">сессии  </w:t>
      </w:r>
      <w:r>
        <w:rPr>
          <w:sz w:val="28"/>
          <w:szCs w:val="28"/>
          <w:lang w:val="en-US"/>
        </w:rPr>
        <w:t xml:space="preserve">IV </w:t>
      </w:r>
      <w:r>
        <w:rPr>
          <w:sz w:val="28"/>
          <w:szCs w:val="28"/>
        </w:rPr>
        <w:t xml:space="preserve">созыва </w:t>
      </w:r>
    </w:p>
    <w:p>
      <w:pPr>
        <w:pStyle w:val="Normal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center"/>
        <w:rPr/>
      </w:pPr>
      <w:r>
        <w:rPr/>
        <w:t xml:space="preserve">от 03 сентября 2020 года                                                                                           №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zh-CN" w:bidi="ar-SA"/>
        </w:rPr>
        <w:t>5</w:t>
      </w:r>
    </w:p>
    <w:p>
      <w:pPr>
        <w:pStyle w:val="Normal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center"/>
        <w:rPr/>
      </w:pPr>
      <w:r>
        <w:rPr>
          <w:b/>
        </w:rPr>
        <w:t>«Об уменьшении размера арендной платы по заключенным с администрацией Нововилговского сельского поселения соглашениям к разрешению на размещение нестационарных торговых объектов на территории Нововилговского сельского поселения за период с 01.04.20г. по 30.06.20г.»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>
          <w:color w:val="000000"/>
        </w:rPr>
        <w:t>В соответствии с Распоряжени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zh-CN" w:bidi="ar-SA"/>
        </w:rPr>
        <w:t>ем</w:t>
      </w:r>
      <w:r>
        <w:rPr>
          <w:color w:val="000000"/>
        </w:rPr>
        <w:t xml:space="preserve"> Главы Республики Карелия от 12.03.2020 № 127-р «О введении с 12 марта 2020 года на территории Республики Карелия режима повышенной готовности для органов управления и сил территориальной подсистемы единой государственной системы предупреждения и ликвидации чрезвычайных ситуаций Республики Карелия», пунктом 6 от 22.04.2020 № 158-П «О некоторых вопросах аренды государственного имущества Республики Карелия», Федеральн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zh-CN" w:bidi="ar-SA"/>
        </w:rPr>
        <w:t>ым</w:t>
      </w:r>
      <w:r>
        <w:rPr>
          <w:color w:val="000000"/>
        </w:rPr>
        <w:t xml:space="preserve"> закон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zh-CN" w:bidi="ar-SA"/>
        </w:rPr>
        <w:t xml:space="preserve">ом </w:t>
      </w:r>
      <w:r>
        <w:rPr>
          <w:color w:val="000000"/>
        </w:rPr>
        <w:t xml:space="preserve">от 06.10.2003 </w:t>
      </w:r>
      <w:hyperlink r:id="rId4">
        <w:r>
          <w:rPr>
            <w:rStyle w:val="Style"/>
            <w:color w:val="000000"/>
          </w:rPr>
          <w:t>№ 131-ФЗ</w:t>
        </w:r>
      </w:hyperlink>
      <w:r>
        <w:rPr>
          <w:color w:val="000000"/>
        </w:rPr>
        <w:t xml:space="preserve"> «Об общих принципах организации местного самоуправления в Российской Федерации», Бюджетным кодексом Российской Федерации, </w:t>
      </w:r>
      <w:hyperlink r:id="rId5">
        <w:r>
          <w:rPr>
            <w:rStyle w:val="Style"/>
            <w:color w:val="000000"/>
          </w:rPr>
          <w:t>Уставом</w:t>
        </w:r>
      </w:hyperlink>
      <w:r>
        <w:rPr>
          <w:color w:val="000000"/>
        </w:rPr>
        <w:t xml:space="preserve"> Нововилговского сельского поселения,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zh-CN" w:bidi="ar-SA"/>
        </w:rPr>
        <w:t>С</w:t>
      </w:r>
      <w:r>
        <w:rPr/>
        <w:t xml:space="preserve">овет Нововилговского сельского поселения 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center"/>
        <w:rPr/>
      </w:pPr>
      <w:r>
        <w:rPr>
          <w:b/>
        </w:rPr>
        <w:t>РЕШИЛ</w:t>
      </w:r>
      <w:r>
        <w:rPr/>
        <w:t>:</w:t>
      </w:r>
    </w:p>
    <w:p>
      <w:pPr>
        <w:pStyle w:val="Normal"/>
        <w:ind w:firstLine="567"/>
        <w:jc w:val="center"/>
        <w:rPr/>
      </w:pPr>
      <w:r>
        <w:rPr/>
      </w:r>
    </w:p>
    <w:p>
      <w:pPr>
        <w:pStyle w:val="Normal"/>
        <w:ind w:firstLine="567"/>
        <w:jc w:val="both"/>
        <w:rPr/>
      </w:pPr>
      <w:r>
        <w:rPr>
          <w:color w:val="000000"/>
        </w:rPr>
        <w:t xml:space="preserve">1. Уменьшить размер арендной платы на 50 процентов </w:t>
      </w:r>
      <w:r>
        <w:rPr>
          <w:b w:val="false"/>
          <w:bCs w:val="false"/>
          <w:color w:val="000000"/>
        </w:rPr>
        <w:t>п</w:t>
      </w:r>
      <w:r>
        <w:rPr>
          <w:b w:val="false"/>
          <w:bCs w:val="false"/>
          <w:color w:val="000000"/>
        </w:rPr>
        <w:t>о заключенным с администрацией Нововилговского сельского поселения соглашениям к разрешению на размещение нестационарных торговых объектов на территории Нововилговского сельского поселения</w:t>
      </w:r>
      <w:r>
        <w:rPr>
          <w:color w:val="000000"/>
        </w:rPr>
        <w:t xml:space="preserve"> (за исключением земельных участков) заключенным до 01 апреля 2020 года, за период с 01.04.20г. по 30.06.20г. включительно арендаторов – субъектов малого и среднего предпринимательства, включенных в единый реестр субъектов малого и среднего предпринимательства, осуществляющих виды деятельности </w:t>
      </w:r>
      <w:bookmarkStart w:id="0" w:name="__DdeLink__537_246968093"/>
      <w:r>
        <w:rPr>
          <w:color w:val="000000"/>
        </w:rPr>
        <w:t>в сфере предоставления продуктов питания и напитков.</w:t>
      </w:r>
      <w:bookmarkEnd w:id="0"/>
    </w:p>
    <w:p>
      <w:pPr>
        <w:pStyle w:val="Normal"/>
        <w:ind w:firstLine="567"/>
        <w:jc w:val="both"/>
        <w:rPr/>
      </w:pPr>
      <w:r>
        <w:rPr/>
        <w:t>3. Настоящее решение опубликовать в ежемесячном информационном бюллетене «Родник» и разместить на сайте муниципального образования «Нововилговское сельское поселение» http://nova-vilga.ru.</w:t>
      </w:r>
    </w:p>
    <w:p>
      <w:pPr>
        <w:pStyle w:val="Normal"/>
        <w:ind w:firstLine="567"/>
        <w:jc w:val="both"/>
        <w:rPr/>
      </w:pPr>
      <w:r>
        <w:rPr/>
        <w:t xml:space="preserve">4. Решение вступает в силу после его официального обнародования. </w:t>
      </w:r>
    </w:p>
    <w:p>
      <w:pPr>
        <w:pStyle w:val="Normal"/>
        <w:ind w:firstLine="567"/>
        <w:rPr/>
      </w:pPr>
      <w:r>
        <w:rPr/>
      </w:r>
    </w:p>
    <w:p>
      <w:pPr>
        <w:pStyle w:val="Normal"/>
        <w:ind w:firstLine="567"/>
        <w:rPr/>
      </w:pPr>
      <w:r>
        <w:rPr/>
      </w:r>
    </w:p>
    <w:p>
      <w:pPr>
        <w:pStyle w:val="Normal"/>
        <w:rPr/>
      </w:pPr>
      <w:r>
        <w:rPr/>
        <w:t>Председатель Совета Нововилговского</w:t>
      </w:r>
    </w:p>
    <w:p>
      <w:pPr>
        <w:pStyle w:val="Normal"/>
        <w:rPr/>
      </w:pPr>
      <w:r>
        <w:rPr/>
        <w:t xml:space="preserve">сельского поселения                                                                                          Л.В. Пронченко    </w:t>
      </w:r>
    </w:p>
    <w:p>
      <w:pPr>
        <w:pStyle w:val="Normal"/>
        <w:ind w:firstLine="567"/>
        <w:rPr/>
      </w:pPr>
      <w:r>
        <w:rPr/>
      </w:r>
    </w:p>
    <w:p>
      <w:pPr>
        <w:pStyle w:val="Normal"/>
        <w:rPr/>
      </w:pPr>
      <w:r>
        <w:rPr/>
        <w:t xml:space="preserve">Глава Нововилговского </w:t>
      </w:r>
    </w:p>
    <w:p>
      <w:pPr>
        <w:pStyle w:val="Normal"/>
        <w:rPr/>
      </w:pPr>
      <w:r>
        <w:rPr/>
        <w:t xml:space="preserve">сельского поселения                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zh-CN"/>
        </w:rPr>
        <w:t>Л.А. Кручинина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jc w:val="right"/>
        <w:rPr/>
      </w:pPr>
      <w:r>
        <w:rPr/>
      </w:r>
    </w:p>
    <w:sectPr>
      <w:type w:val="nextPage"/>
      <w:pgSz w:w="11906" w:h="16838"/>
      <w:pgMar w:left="1701" w:right="850" w:header="0" w:top="709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750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sid w:val="00c45c3c"/>
    <w:rPr>
      <w:color w:val="000080"/>
      <w:u w:val="single"/>
    </w:rPr>
  </w:style>
  <w:style w:type="paragraph" w:styleId="Style15" w:customStyle="1">
    <w:name w:val="Заголовок"/>
    <w:basedOn w:val="Normal"/>
    <w:next w:val="Style16"/>
    <w:qFormat/>
    <w:rsid w:val="00c45c3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c45c3c"/>
    <w:pPr>
      <w:spacing w:lineRule="auto" w:line="276" w:before="0" w:after="140"/>
    </w:pPr>
    <w:rPr/>
  </w:style>
  <w:style w:type="paragraph" w:styleId="Style17">
    <w:name w:val="List"/>
    <w:basedOn w:val="Style16"/>
    <w:rsid w:val="00c45c3c"/>
    <w:pPr/>
    <w:rPr>
      <w:rFonts w:cs="Arial"/>
    </w:rPr>
  </w:style>
  <w:style w:type="paragraph" w:styleId="Style18" w:customStyle="1">
    <w:name w:val="Caption"/>
    <w:basedOn w:val="Normal"/>
    <w:qFormat/>
    <w:rsid w:val="00c45c3c"/>
    <w:pPr>
      <w:suppressLineNumbers/>
      <w:spacing w:before="120" w:after="120"/>
    </w:pPr>
    <w:rPr>
      <w:rFonts w:cs="Arial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c45c3c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7a0620"/>
    <w:pPr>
      <w:spacing w:before="0" w:after="240"/>
    </w:pPr>
    <w:rPr/>
  </w:style>
  <w:style w:type="paragraph" w:styleId="1" w:customStyle="1">
    <w:name w:val="Безымянный1"/>
    <w:basedOn w:val="Normal"/>
    <w:uiPriority w:val="99"/>
    <w:qFormat/>
    <w:rsid w:val="001e55fe"/>
    <w:pPr>
      <w:widowControl w:val="false"/>
      <w:tabs>
        <w:tab w:val="clear" w:pos="708"/>
        <w:tab w:val="left" w:pos="567" w:leader="none"/>
      </w:tabs>
      <w:spacing w:lineRule="exact" w:line="340"/>
      <w:ind w:firstLine="567"/>
    </w:pPr>
    <w:rPr>
      <w:rFonts w:ascii="Arial" w:hAnsi="Arial" w:cs="Arial"/>
      <w:kern w:val="2"/>
      <w:sz w:val="26"/>
      <w:szCs w:val="26"/>
      <w:lang w:eastAsia="en-US"/>
    </w:rPr>
  </w:style>
  <w:style w:type="paragraph" w:styleId="ConsPlusNonformat" w:customStyle="1">
    <w:name w:val="ConsPlusNonformat"/>
    <w:uiPriority w:val="99"/>
    <w:qFormat/>
    <w:rsid w:val="001e55f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ar-SA" w:bidi="ar-SA"/>
    </w:rPr>
  </w:style>
  <w:style w:type="paragraph" w:styleId="ListParagraph">
    <w:name w:val="List Paragraph"/>
    <w:basedOn w:val="Normal"/>
    <w:uiPriority w:val="34"/>
    <w:qFormat/>
    <w:rsid w:val="00a15f6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consultantplus://offline/ref=FB7F856781150BB83BF3280E666C0967F03FC79C8D469DC9AA4436C9FAL7o2L" TargetMode="External"/><Relationship Id="rId5" Type="http://schemas.openxmlformats.org/officeDocument/2006/relationships/hyperlink" Target="consultantplus://offline/ref=FB7F856781150BB83BF3370E776C0967F03EC19C8A4C9DC9AA4436C9FAL7o2L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LibreOffice/6.3.4.2$Windows_X86_64 LibreOffice_project/60da17e045e08f1793c57c00ba83cdfce946d0aa</Application>
  <Pages>1</Pages>
  <Words>247</Words>
  <Characters>1838</Characters>
  <CharactersWithSpaces>2351</CharactersWithSpaces>
  <Paragraphs>17</Paragraphs>
  <Company>Н.Вилга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2020-05-05T08:40:00Z</dcterms:created>
  <dc:creator>ПК</dc:creator>
  <dc:description/>
  <dc:language>ru-RU</dc:language>
  <cp:lastModifiedBy/>
  <cp:lastPrinted>2020-09-15T10:42:35Z</cp:lastPrinted>
  <dcterms:modified xsi:type="dcterms:W3CDTF">2020-09-15T10:43:00Z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Н.Вилга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