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eastAsia="Times New Roman"/>
        </w:rPr>
      </w:pPr>
      <w:r>
        <w:rPr/>
        <w:object w:dxaOrig="636" w:dyaOrig="924">
          <v:shape id="ole_rId2" style="width:31.25pt;height:46.2pt" o:ole="">
            <v:imagedata r:id="rId3" o:title=""/>
          </v:shape>
          <o:OLEObject Type="Embed" ProgID="PBrush" ShapeID="ole_rId2" DrawAspect="Content" ObjectID="_1627430486" r:id="rId2"/>
        </w:object>
      </w:r>
    </w:p>
    <w:p>
      <w:pPr>
        <w:pStyle w:val="Normal"/>
        <w:jc w:val="center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jc w:val="center"/>
        <w:rPr/>
      </w:pPr>
      <w:r>
        <w:rPr>
          <w:rFonts w:eastAsia="Times New Roman"/>
          <w:sz w:val="24"/>
          <w:szCs w:val="24"/>
        </w:rPr>
        <w:t>Республика Карелия</w:t>
      </w:r>
    </w:p>
    <w:p>
      <w:pPr>
        <w:pStyle w:val="Normal"/>
        <w:jc w:val="center"/>
        <w:rPr/>
      </w:pPr>
      <w:r>
        <w:rPr>
          <w:rFonts w:eastAsia="Times New Roman"/>
          <w:sz w:val="24"/>
          <w:szCs w:val="24"/>
        </w:rPr>
        <w:t>Прионежский муниципальный район</w:t>
      </w:r>
    </w:p>
    <w:p>
      <w:pPr>
        <w:pStyle w:val="Normal"/>
        <w:jc w:val="center"/>
        <w:rPr/>
      </w:pPr>
      <w:r>
        <w:rPr>
          <w:rFonts w:eastAsia="Times New Roman"/>
          <w:sz w:val="24"/>
          <w:szCs w:val="24"/>
        </w:rPr>
        <w:t>Администрация Нововилговского  сельского поселения</w:t>
      </w:r>
    </w:p>
    <w:p>
      <w:pPr>
        <w:pStyle w:val="Normal"/>
        <w:jc w:val="center"/>
        <w:rPr>
          <w:rFonts w:eastAsia="Times New Roman"/>
          <w:b/>
          <w:b/>
        </w:rPr>
      </w:pPr>
      <w:r>
        <w:rPr>
          <w:rFonts w:eastAsia="Times New Roman"/>
          <w:b/>
        </w:rPr>
        <w:tab/>
        <w:tab/>
        <w:tab/>
        <w:tab/>
        <w:tab/>
        <w:tab/>
        <w:tab/>
      </w:r>
    </w:p>
    <w:p>
      <w:pPr>
        <w:pStyle w:val="Normal"/>
        <w:jc w:val="center"/>
        <w:rPr/>
      </w:pPr>
      <w:r>
        <w:rPr>
          <w:rFonts w:eastAsia="Times New Roman"/>
          <w:b/>
        </w:rPr>
        <w:tab/>
        <w:tab/>
        <w:tab/>
        <w:tab/>
        <w:tab/>
        <w:tab/>
        <w:tab/>
        <w:tab/>
        <w:tab/>
        <w:tab/>
      </w:r>
      <w:r>
        <w:rPr>
          <w:rFonts w:eastAsia="Times New Roman"/>
          <w:b/>
        </w:rPr>
        <w:t>ПРОЕКТ</w:t>
      </w:r>
    </w:p>
    <w:p>
      <w:pPr>
        <w:pStyle w:val="Normal"/>
        <w:jc w:val="center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ПОСТАНОВЛЕНИЕ</w:t>
      </w:r>
    </w:p>
    <w:p>
      <w:pPr>
        <w:pStyle w:val="Normal"/>
        <w:jc w:val="center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rPr/>
      </w:pPr>
      <w:r>
        <w:rPr>
          <w:rFonts w:eastAsia="Times New Roman"/>
          <w:sz w:val="24"/>
          <w:szCs w:val="24"/>
        </w:rPr>
        <w:t xml:space="preserve">      </w:t>
      </w:r>
      <w:r>
        <w:rPr>
          <w:rFonts w:eastAsia="Times New Roman"/>
          <w:sz w:val="24"/>
          <w:szCs w:val="24"/>
        </w:rPr>
        <w:t>«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en-US" w:bidi="ar-SA"/>
        </w:rPr>
        <w:t>____</w:t>
      </w:r>
      <w:r>
        <w:rPr>
          <w:rFonts w:eastAsia="Times New Roman"/>
          <w:sz w:val="24"/>
          <w:szCs w:val="24"/>
        </w:rPr>
        <w:t xml:space="preserve">»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en-US" w:bidi="ar-SA"/>
        </w:rPr>
        <w:t>______</w:t>
      </w:r>
      <w:r>
        <w:rPr>
          <w:rFonts w:eastAsia="Times New Roman"/>
          <w:sz w:val="24"/>
          <w:szCs w:val="24"/>
        </w:rPr>
        <w:t xml:space="preserve"> 2021 года                                                                                                   №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en-US" w:bidi="ar-SA"/>
        </w:rPr>
        <w:t>___</w:t>
      </w:r>
      <w:r>
        <w:rPr>
          <w:rFonts w:eastAsia="Times New Roman"/>
          <w:sz w:val="24"/>
          <w:szCs w:val="24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suppressAutoHyphens w:val="true"/>
        <w:spacing w:lineRule="atLeast" w:line="100"/>
        <w:jc w:val="center"/>
        <w:rPr>
          <w:sz w:val="24"/>
          <w:szCs w:val="24"/>
        </w:rPr>
      </w:pPr>
      <w:r>
        <w:rPr>
          <w:rFonts w:cs="Tahoma"/>
          <w:b/>
          <w:color w:val="000000"/>
          <w:kern w:val="2"/>
          <w:sz w:val="24"/>
          <w:szCs w:val="24"/>
          <w:lang w:eastAsia="en-US"/>
        </w:rPr>
        <w:t xml:space="preserve">«Об утверждении программы профилактики рисков причинения вреда (ущерба) охраняемым законом ценностям </w:t>
      </w:r>
      <w:r>
        <w:rPr>
          <w:rFonts w:cs="Tahoma"/>
          <w:b/>
          <w:color w:val="000000"/>
          <w:kern w:val="2"/>
          <w:sz w:val="24"/>
          <w:szCs w:val="24"/>
        </w:rPr>
        <w:t xml:space="preserve">в рамках муниципального контроля в сфере благоустройства в </w:t>
      </w:r>
      <w:r>
        <w:rPr>
          <w:rFonts w:eastAsia="Calibri" w:cs="Tahoma" w:eastAsiaTheme="minorHAnsi"/>
          <w:b/>
          <w:color w:val="000000"/>
          <w:kern w:val="2"/>
          <w:sz w:val="24"/>
          <w:szCs w:val="24"/>
          <w:lang w:val="ru-RU" w:eastAsia="en-US" w:bidi="ar-SA"/>
        </w:rPr>
        <w:t>Нововилговском</w:t>
      </w:r>
      <w:r>
        <w:rPr>
          <w:rFonts w:cs="Tahoma"/>
          <w:b/>
          <w:color w:val="000000"/>
          <w:kern w:val="2"/>
          <w:sz w:val="24"/>
          <w:szCs w:val="24"/>
        </w:rPr>
        <w:t xml:space="preserve"> сельском поселении </w:t>
      </w:r>
    </w:p>
    <w:p>
      <w:pPr>
        <w:pStyle w:val="Normal"/>
        <w:widowControl w:val="false"/>
        <w:suppressAutoHyphens w:val="true"/>
        <w:spacing w:lineRule="atLeast" w:line="100"/>
        <w:jc w:val="center"/>
        <w:rPr>
          <w:rFonts w:cs="Tahoma"/>
          <w:b/>
          <w:b/>
          <w:color w:val="000000"/>
          <w:kern w:val="2"/>
          <w:sz w:val="24"/>
          <w:szCs w:val="24"/>
          <w:lang w:eastAsia="en-US"/>
        </w:rPr>
      </w:pPr>
      <w:r>
        <w:rPr>
          <w:rFonts w:cs="Tahoma"/>
          <w:b/>
          <w:color w:val="000000"/>
          <w:kern w:val="2"/>
          <w:sz w:val="24"/>
          <w:szCs w:val="24"/>
          <w:lang w:eastAsia="en-US"/>
        </w:rPr>
        <w:t>на 2022 год»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uppressAutoHyphens w:val="true"/>
        <w:spacing w:lineRule="atLeast" w:line="100"/>
        <w:jc w:val="center"/>
        <w:rPr>
          <w:rFonts w:cs="Tahoma"/>
          <w:b/>
          <w:b/>
          <w:bCs/>
          <w:color w:val="000000"/>
          <w:kern w:val="2"/>
          <w:sz w:val="24"/>
          <w:szCs w:val="24"/>
          <w:lang w:eastAsia="en-US"/>
        </w:rPr>
      </w:pPr>
      <w:r>
        <w:rPr>
          <w:rFonts w:cs="Tahoma"/>
          <w:b/>
          <w:bCs/>
          <w:color w:val="000000"/>
          <w:kern w:val="2"/>
          <w:sz w:val="24"/>
          <w:szCs w:val="24"/>
          <w:lang w:eastAsia="en-US"/>
        </w:rPr>
      </w:r>
    </w:p>
    <w:p>
      <w:pPr>
        <w:pStyle w:val="Normal"/>
        <w:widowControl w:val="false"/>
        <w:suppressAutoHyphens w:val="true"/>
        <w:ind w:firstLine="708"/>
        <w:jc w:val="both"/>
        <w:rPr>
          <w:sz w:val="24"/>
          <w:szCs w:val="24"/>
        </w:rPr>
      </w:pPr>
      <w:r>
        <w:rPr>
          <w:rFonts w:cs="Tahoma"/>
          <w:color w:val="000000"/>
          <w:kern w:val="2"/>
          <w:sz w:val="24"/>
          <w:szCs w:val="24"/>
          <w:lang w:eastAsia="en-US"/>
        </w:rPr>
        <w:t xml:space="preserve">В соответствии со статьей 44 Федерального закона от 31.07.2020 </w:t>
        <w:br/>
        <w:t xml:space="preserve">№ 248-ФЗ «О государственном контроле (надзоре) и муниципальном контроле в Российской Федерации», статьей 17.1 Федерального закона </w:t>
        <w:br/>
        <w:t xml:space="preserve">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  сессии  IV созыва Совета  </w:t>
      </w:r>
      <w:r>
        <w:rPr>
          <w:rFonts w:eastAsia="Calibri" w:cs="Tahoma" w:eastAsiaTheme="minorHAnsi"/>
          <w:color w:val="000000"/>
          <w:kern w:val="2"/>
          <w:sz w:val="24"/>
          <w:szCs w:val="24"/>
          <w:lang w:val="ru-RU" w:eastAsia="en-US" w:bidi="ar-SA"/>
        </w:rPr>
        <w:t>Нововилговского</w:t>
      </w:r>
      <w:r>
        <w:rPr>
          <w:rFonts w:cs="Tahoma"/>
          <w:color w:val="000000"/>
          <w:kern w:val="2"/>
          <w:sz w:val="24"/>
          <w:szCs w:val="24"/>
          <w:lang w:eastAsia="en-US"/>
        </w:rPr>
        <w:t xml:space="preserve"> сельского поселения от ___ _______ 2021 года  № ___ «Об утверждении Положения о муниципальном контроле в сфере благоустройства в </w:t>
      </w:r>
      <w:r>
        <w:rPr>
          <w:rFonts w:eastAsia="Calibri" w:cs="Tahoma" w:eastAsiaTheme="minorHAnsi"/>
          <w:color w:val="000000"/>
          <w:kern w:val="2"/>
          <w:sz w:val="24"/>
          <w:szCs w:val="24"/>
          <w:lang w:val="ru-RU" w:eastAsia="en-US" w:bidi="ar-SA"/>
        </w:rPr>
        <w:t>Нововилговском</w:t>
      </w:r>
      <w:r>
        <w:rPr>
          <w:rFonts w:cs="Tahoma"/>
          <w:color w:val="000000"/>
          <w:kern w:val="2"/>
          <w:sz w:val="24"/>
          <w:szCs w:val="24"/>
          <w:lang w:eastAsia="en-US"/>
        </w:rPr>
        <w:t xml:space="preserve"> сельском поселении», администрация </w:t>
      </w:r>
      <w:r>
        <w:rPr>
          <w:rFonts w:eastAsia="Calibri" w:cs="Tahoma" w:eastAsiaTheme="minorHAnsi"/>
          <w:color w:val="000000"/>
          <w:kern w:val="2"/>
          <w:sz w:val="24"/>
          <w:szCs w:val="24"/>
          <w:lang w:val="ru-RU" w:eastAsia="en-US" w:bidi="ar-SA"/>
        </w:rPr>
        <w:t>Нововилговского</w:t>
      </w:r>
      <w:r>
        <w:rPr>
          <w:rFonts w:cs="Tahoma"/>
          <w:color w:val="000000"/>
          <w:kern w:val="2"/>
          <w:sz w:val="24"/>
          <w:szCs w:val="24"/>
          <w:lang w:eastAsia="en-US"/>
        </w:rPr>
        <w:t xml:space="preserve"> сельского поселения </w:t>
      </w:r>
    </w:p>
    <w:p>
      <w:pPr>
        <w:pStyle w:val="Normal"/>
        <w:widowControl w:val="false"/>
        <w:suppressAutoHyphens w:val="true"/>
        <w:ind w:firstLine="708"/>
        <w:jc w:val="both"/>
        <w:rPr>
          <w:rFonts w:cs="Tahoma"/>
          <w:color w:val="000000"/>
          <w:kern w:val="2"/>
          <w:lang w:eastAsia="en-US"/>
        </w:rPr>
      </w:pPr>
      <w:r>
        <w:rPr>
          <w:rFonts w:cs="Tahoma"/>
          <w:color w:val="000000"/>
          <w:kern w:val="2"/>
          <w:lang w:eastAsia="en-US"/>
        </w:rPr>
      </w:r>
    </w:p>
    <w:p>
      <w:pPr>
        <w:pStyle w:val="Normal"/>
        <w:widowControl w:val="false"/>
        <w:suppressAutoHyphens w:val="true"/>
        <w:ind w:firstLine="708"/>
        <w:jc w:val="both"/>
        <w:rPr>
          <w:rFonts w:ascii="Times New Roman" w:hAnsi="Times New Roman" w:eastAsia="Calibri" w:cs="Tahoma" w:eastAsiaTheme="minorHAnsi"/>
          <w:b/>
          <w:b/>
          <w:color w:val="000000"/>
          <w:spacing w:val="80"/>
          <w:kern w:val="2"/>
          <w:sz w:val="24"/>
          <w:szCs w:val="24"/>
          <w:lang w:val="ru-RU" w:eastAsia="en-US" w:bidi="ar-SA"/>
        </w:rPr>
      </w:pPr>
      <w:r>
        <w:rPr>
          <w:rFonts w:eastAsia="Calibri" w:cs="Tahoma" w:eastAsiaTheme="minorHAnsi"/>
          <w:b/>
          <w:color w:val="000000"/>
          <w:spacing w:val="80"/>
          <w:kern w:val="2"/>
          <w:sz w:val="24"/>
          <w:szCs w:val="24"/>
          <w:lang w:val="ru-RU" w:eastAsia="en-US" w:bidi="ar-SA"/>
        </w:rPr>
        <w:t>ПОСТАНОВЛЯЕТ: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uppressAutoHyphens w:val="true"/>
        <w:jc w:val="both"/>
        <w:rPr>
          <w:rFonts w:cs="Tahoma"/>
          <w:b/>
          <w:b/>
          <w:color w:val="000000"/>
          <w:kern w:val="2"/>
          <w:sz w:val="24"/>
          <w:szCs w:val="24"/>
          <w:lang w:eastAsia="en-US"/>
        </w:rPr>
      </w:pPr>
      <w:r>
        <w:rPr>
          <w:rFonts w:cs="Tahoma"/>
          <w:b/>
          <w:color w:val="000000"/>
          <w:kern w:val="2"/>
          <w:sz w:val="24"/>
          <w:szCs w:val="24"/>
          <w:lang w:eastAsia="en-US"/>
        </w:rPr>
      </w:r>
    </w:p>
    <w:p>
      <w:pPr>
        <w:pStyle w:val="Normal"/>
        <w:widowControl w:val="false"/>
        <w:tabs>
          <w:tab w:val="clear" w:pos="709"/>
          <w:tab w:val="left" w:pos="993" w:leader="none"/>
        </w:tabs>
        <w:suppressAutoHyphens w:val="true"/>
        <w:ind w:firstLine="709"/>
        <w:jc w:val="both"/>
        <w:rPr>
          <w:sz w:val="24"/>
          <w:szCs w:val="24"/>
        </w:rPr>
      </w:pPr>
      <w:r>
        <w:rPr>
          <w:rFonts w:cs="Tahoma"/>
          <w:color w:val="000000"/>
          <w:kern w:val="2"/>
          <w:sz w:val="24"/>
          <w:szCs w:val="24"/>
          <w:lang w:eastAsia="en-US"/>
        </w:rPr>
        <w:t xml:space="preserve">1. Утвердить программу профилактики рисков причинения вреда (ущерба) охраняемым законом ценностям в рамках муниципального контроля в сфере благоустройства в </w:t>
      </w:r>
      <w:r>
        <w:rPr>
          <w:rFonts w:eastAsia="Calibri" w:cs="Tahoma" w:eastAsiaTheme="minorHAnsi"/>
          <w:color w:val="000000"/>
          <w:kern w:val="2"/>
          <w:sz w:val="24"/>
          <w:szCs w:val="24"/>
          <w:lang w:val="ru-RU" w:eastAsia="en-US" w:bidi="ar-SA"/>
        </w:rPr>
        <w:t>Нововилговском</w:t>
      </w:r>
      <w:r>
        <w:rPr>
          <w:rFonts w:cs="Tahoma"/>
          <w:color w:val="000000"/>
          <w:kern w:val="2"/>
          <w:sz w:val="24"/>
          <w:szCs w:val="24"/>
          <w:lang w:eastAsia="en-US"/>
        </w:rPr>
        <w:t xml:space="preserve"> сельском поселении на 2022 год согласно приложению № 1.</w:t>
      </w:r>
    </w:p>
    <w:p>
      <w:pPr>
        <w:pStyle w:val="ListParagraph"/>
        <w:widowControl w:val="false"/>
        <w:suppressAutoHyphens w:val="true"/>
        <w:ind w:left="0" w:firstLine="709"/>
        <w:jc w:val="both"/>
        <w:rPr>
          <w:sz w:val="24"/>
          <w:szCs w:val="24"/>
        </w:rPr>
      </w:pPr>
      <w:r>
        <w:rPr>
          <w:kern w:val="2"/>
          <w:sz w:val="24"/>
          <w:szCs w:val="24"/>
          <w:lang w:eastAsia="en-US"/>
        </w:rPr>
        <w:t>2. Настоящее постановление подлежит официальному опубликованию (обнародованию).</w:t>
      </w:r>
    </w:p>
    <w:p>
      <w:pPr>
        <w:pStyle w:val="Normal"/>
        <w:widowControl w:val="false"/>
        <w:suppressAutoHyphens w:val="true"/>
        <w:ind w:firstLine="709"/>
        <w:jc w:val="both"/>
        <w:rPr>
          <w:sz w:val="24"/>
          <w:szCs w:val="24"/>
        </w:rPr>
      </w:pPr>
      <w:r>
        <w:rPr>
          <w:rFonts w:cs="Tahoma"/>
          <w:color w:val="000000"/>
          <w:kern w:val="2"/>
          <w:sz w:val="24"/>
          <w:szCs w:val="24"/>
          <w:lang w:eastAsia="en-US"/>
        </w:rPr>
        <w:t>3. Контроль исполнения настоящего постановления оставляю за собой.</w:t>
      </w:r>
    </w:p>
    <w:p>
      <w:pPr>
        <w:pStyle w:val="Normal"/>
        <w:widowControl w:val="false"/>
        <w:suppressAutoHyphens w:val="true"/>
        <w:jc w:val="both"/>
        <w:rPr>
          <w:rFonts w:cs="Tahoma"/>
          <w:color w:val="000000"/>
          <w:kern w:val="2"/>
          <w:sz w:val="24"/>
          <w:szCs w:val="24"/>
          <w:lang w:eastAsia="en-US"/>
        </w:rPr>
      </w:pPr>
      <w:r>
        <w:rPr>
          <w:rFonts w:cs="Tahoma"/>
          <w:color w:val="000000"/>
          <w:kern w:val="2"/>
          <w:sz w:val="24"/>
          <w:szCs w:val="24"/>
          <w:lang w:eastAsia="en-US"/>
        </w:rPr>
      </w:r>
    </w:p>
    <w:p>
      <w:pPr>
        <w:pStyle w:val="Normal"/>
        <w:ind w:right="-1" w:hanging="0"/>
        <w:jc w:val="right"/>
        <w:rPr>
          <w:rFonts w:cs="Tahoma"/>
          <w:color w:val="000000"/>
          <w:kern w:val="2"/>
          <w:sz w:val="24"/>
          <w:szCs w:val="24"/>
          <w:lang w:eastAsia="en-US"/>
        </w:rPr>
      </w:pPr>
      <w:r>
        <w:rPr>
          <w:rFonts w:cs="Tahoma"/>
          <w:color w:val="000000"/>
          <w:kern w:val="2"/>
          <w:sz w:val="24"/>
          <w:szCs w:val="24"/>
          <w:lang w:eastAsia="en-US"/>
        </w:rPr>
      </w:r>
    </w:p>
    <w:p>
      <w:pPr>
        <w:pStyle w:val="Normal"/>
        <w:ind w:right="-1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-1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-1" w:hanging="0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>
        <w:rPr>
          <w:rFonts w:eastAsia="Calibri" w:cs="Times New Roman" w:eastAsiaTheme="minorHAnsi"/>
          <w:color w:val="auto"/>
          <w:kern w:val="0"/>
          <w:sz w:val="24"/>
          <w:szCs w:val="24"/>
          <w:lang w:val="ru-RU" w:eastAsia="en-US" w:bidi="ar-SA"/>
        </w:rPr>
        <w:t>Нововилговского</w:t>
      </w:r>
    </w:p>
    <w:p>
      <w:pPr>
        <w:pStyle w:val="Normal"/>
        <w:ind w:right="-1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сельского поселения</w:t>
        <w:tab/>
        <w:tab/>
        <w:tab/>
        <w:t xml:space="preserve">                                             </w:t>
      </w:r>
      <w:r>
        <w:rPr>
          <w:rFonts w:eastAsia="Calibri" w:cs="Times New Roman" w:eastAsiaTheme="minorHAnsi"/>
          <w:color w:val="auto"/>
          <w:kern w:val="0"/>
          <w:sz w:val="24"/>
          <w:szCs w:val="24"/>
          <w:lang w:val="ru-RU" w:eastAsia="en-US" w:bidi="ar-SA"/>
        </w:rPr>
        <w:t>Л.А. Кручинина</w:t>
      </w:r>
    </w:p>
    <w:p>
      <w:pPr>
        <w:pStyle w:val="Normal"/>
        <w:ind w:right="-1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-1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-1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Утверждена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 </w:t>
      </w:r>
    </w:p>
    <w:p>
      <w:pPr>
        <w:pStyle w:val="Normal"/>
        <w:jc w:val="right"/>
        <w:rPr>
          <w:sz w:val="24"/>
          <w:szCs w:val="24"/>
        </w:rPr>
      </w:pPr>
      <w:r>
        <w:rPr>
          <w:rFonts w:eastAsia="Calibri" w:cs="Times New Roman" w:eastAsiaTheme="minorHAnsi"/>
          <w:color w:val="auto"/>
          <w:kern w:val="0"/>
          <w:sz w:val="24"/>
          <w:szCs w:val="24"/>
          <w:lang w:val="ru-RU" w:eastAsia="en-US" w:bidi="ar-SA"/>
        </w:rPr>
        <w:t>Нововилговского</w:t>
      </w:r>
      <w:r>
        <w:rPr>
          <w:sz w:val="24"/>
          <w:szCs w:val="24"/>
        </w:rPr>
        <w:t xml:space="preserve"> сельского поселения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от ____._____.2021 г. № 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Программа профилактики рисков причинения вреда (ущерба)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охраняемым законом ценностям в рамках муниципального контроля в сфере благоустройства на территории </w:t>
      </w:r>
      <w:r>
        <w:rPr>
          <w:rFonts w:eastAsia="Calibri" w:cs="Times New Roman" w:eastAsiaTheme="minorHAnsi"/>
          <w:b/>
          <w:color w:val="auto"/>
          <w:kern w:val="0"/>
          <w:sz w:val="24"/>
          <w:szCs w:val="24"/>
          <w:lang w:val="ru-RU" w:eastAsia="en-US" w:bidi="ar-SA"/>
        </w:rPr>
        <w:t>Нововилговского</w:t>
      </w:r>
      <w:r>
        <w:rPr>
          <w:b/>
          <w:sz w:val="24"/>
          <w:szCs w:val="24"/>
        </w:rPr>
        <w:t xml:space="preserve"> сельского поселения на 2022 год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2022 год в рамках муниципального контроля в сфере благоустройства на территории </w:t>
      </w:r>
      <w:r>
        <w:rPr>
          <w:rFonts w:eastAsia="Calibri" w:cs="Times New Roman" w:eastAsiaTheme="minorHAnsi"/>
          <w:color w:val="auto"/>
          <w:kern w:val="0"/>
          <w:sz w:val="24"/>
          <w:szCs w:val="24"/>
          <w:lang w:val="ru-RU" w:eastAsia="en-US" w:bidi="ar-SA"/>
        </w:rPr>
        <w:t>Нововилговского</w:t>
      </w:r>
      <w:r>
        <w:rPr>
          <w:sz w:val="24"/>
          <w:szCs w:val="24"/>
        </w:rPr>
        <w:t xml:space="preserve"> сельского поселения.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  <w:r>
        <w:rPr>
          <w:sz w:val="24"/>
          <w:szCs w:val="24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 (далее – Программа).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</w:t>
      </w:r>
      <w:r>
        <w:rPr>
          <w:sz w:val="24"/>
          <w:szCs w:val="24"/>
        </w:rPr>
        <w:t xml:space="preserve">Программа разработана и подлежит исполнению Администрацией </w:t>
      </w:r>
      <w:r>
        <w:rPr>
          <w:rFonts w:eastAsia="Calibri" w:cs="Times New Roman" w:eastAsiaTheme="minorHAnsi"/>
          <w:color w:val="auto"/>
          <w:kern w:val="0"/>
          <w:sz w:val="24"/>
          <w:szCs w:val="24"/>
          <w:lang w:val="ru-RU" w:eastAsia="en-US" w:bidi="ar-SA"/>
        </w:rPr>
        <w:t>Нововилговского</w:t>
      </w:r>
      <w:r>
        <w:rPr>
          <w:sz w:val="24"/>
          <w:szCs w:val="24"/>
        </w:rPr>
        <w:t xml:space="preserve"> сельского поселения (далее – контрольный орган).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Раздел 1. Анализ текущего состояния осуществления муниципального контроля в сфере благоустройства,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>
      <w:pPr>
        <w:pStyle w:val="Normal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Вид осуществляемого муниципального контроля:</w:t>
      </w:r>
    </w:p>
    <w:p>
      <w:pPr>
        <w:pStyle w:val="Normal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муниципальный контроль в сфере благоустройства на территории </w:t>
      </w:r>
      <w:r>
        <w:rPr>
          <w:rFonts w:eastAsia="Calibri" w:cs="Times New Roman" w:eastAsiaTheme="minorHAnsi"/>
          <w:color w:val="auto"/>
          <w:kern w:val="0"/>
          <w:sz w:val="24"/>
          <w:szCs w:val="24"/>
          <w:lang w:val="ru-RU" w:eastAsia="en-US" w:bidi="ar-SA"/>
        </w:rPr>
        <w:t>Нововилговского</w:t>
      </w:r>
      <w:r>
        <w:rPr>
          <w:sz w:val="24"/>
          <w:szCs w:val="24"/>
        </w:rPr>
        <w:t xml:space="preserve"> сельского поселения.</w:t>
      </w:r>
    </w:p>
    <w:p>
      <w:pPr>
        <w:pStyle w:val="Normal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Предметом муниципального контроля в сфере благоустройства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является соблюдение гражданами и организациями Правил благоустройства на территории </w:t>
      </w:r>
      <w:r>
        <w:rPr>
          <w:rFonts w:eastAsia="Calibri" w:cs="Times New Roman" w:eastAsiaTheme="minorHAnsi"/>
          <w:color w:val="auto"/>
          <w:kern w:val="0"/>
          <w:sz w:val="24"/>
          <w:szCs w:val="24"/>
          <w:lang w:val="ru-RU" w:eastAsia="en-US" w:bidi="ar-SA"/>
        </w:rPr>
        <w:t>Нововилговского</w:t>
      </w:r>
      <w:r>
        <w:rPr>
          <w:sz w:val="24"/>
          <w:szCs w:val="24"/>
        </w:rPr>
        <w:t xml:space="preserve"> сельского поселения (далее – Правила благоустройства), в том числе требований к обеспечению доступности для инвалидов объектов социальной, инженерной и транспортной инфраструктур и предоставляемых услуг. В предмет муниципального контроля не входят установленные Правилами благоустройства и обязательные требования, которые в соответствии с действующим законодательством входят в предмет иных видов государственного и муниципального контроля. 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Раздел 2. Цели и задачи реализации программы профилактики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  <w:r>
        <w:rPr>
          <w:sz w:val="24"/>
          <w:szCs w:val="24"/>
        </w:rPr>
        <w:t>2.1. Целями профилактической работы являются: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стимулирование добросовестного соблюдения обязательных требований всеми контролируемыми лицами;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>2.2. Задачами профилактической работы являются: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>-  укрепление системы профилактики нарушений обязательных требований;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>- повышение правосознания и правовой культуры организаций и граждан в сфере рассматриваемых правоотношений.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Раздел 3.Перечень профилактических мероприятий, сроки (периодичность) их проведения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1. На основании Положения об осуществлении муниципального контроля в сфере благоустройства на территории </w:t>
      </w:r>
      <w:r>
        <w:rPr>
          <w:rFonts w:eastAsia="Calibri" w:cs="Times New Roman" w:eastAsiaTheme="minorHAnsi"/>
          <w:color w:val="auto"/>
          <w:kern w:val="0"/>
          <w:sz w:val="24"/>
          <w:szCs w:val="24"/>
          <w:lang w:val="ru-RU" w:eastAsia="en-US" w:bidi="ar-SA"/>
        </w:rPr>
        <w:t>Нововилговского</w:t>
      </w:r>
      <w:r>
        <w:rPr>
          <w:sz w:val="24"/>
          <w:szCs w:val="24"/>
        </w:rPr>
        <w:t xml:space="preserve"> сельского поселения, утвержденном Решением Совета </w:t>
      </w:r>
      <w:r>
        <w:rPr>
          <w:rFonts w:eastAsia="Calibri" w:cs="Times New Roman" w:eastAsiaTheme="minorHAnsi"/>
          <w:color w:val="auto"/>
          <w:kern w:val="0"/>
          <w:sz w:val="24"/>
          <w:szCs w:val="24"/>
          <w:lang w:val="ru-RU" w:eastAsia="en-US" w:bidi="ar-SA"/>
        </w:rPr>
        <w:t>Нововилговского</w:t>
      </w:r>
      <w:r>
        <w:rPr>
          <w:sz w:val="24"/>
          <w:szCs w:val="24"/>
        </w:rPr>
        <w:t xml:space="preserve"> сельского поселения от __.__.2021 г. № ___, проводятся следующие профилактические мероприятия: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а) информирование;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б) консультирование.</w:t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979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2093"/>
        <w:gridCol w:w="4111"/>
        <w:gridCol w:w="1560"/>
        <w:gridCol w:w="1574"/>
      </w:tblGrid>
      <w:tr>
        <w:trPr/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мероприятии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</w:t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Информирование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Информирование осуществляется посредством размещения соответствующих сведений на официальном сайте контрольного органа,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Контроль-ный орган</w:t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Консультирование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Консультирование контрольным органом осуществляется по вопросам, связанным с организацией и осуществлением муниципального контроля в сфере благоустройства в том числе о местонахождении и графике работы контрольного органа, реквизитах нормативно-правовых актах, регламентирующих осуществление муниципального контроля в сфере благоустройства, о порядке и ходе осуществления муниципального контроля в сфере благоустройства.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Консультирование может осуществляться контрольным органом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орган</w:t>
            </w:r>
          </w:p>
        </w:tc>
      </w:tr>
    </w:tbl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4. Показатели результативности и эффективности программы профилактики</w:t>
      </w:r>
    </w:p>
    <w:p>
      <w:pPr>
        <w:pStyle w:val="Normal"/>
        <w:jc w:val="both"/>
        <w:rPr>
          <w:iCs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 xml:space="preserve">    </w:t>
      </w:r>
    </w:p>
    <w:p>
      <w:pPr>
        <w:pStyle w:val="Normal"/>
        <w:jc w:val="both"/>
        <w:rPr>
          <w:iCs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ab/>
      </w:r>
      <w:r>
        <w:rPr>
          <w:iCs/>
          <w:sz w:val="24"/>
          <w:szCs w:val="24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>
      <w:pPr>
        <w:pStyle w:val="Normal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>а) доля нарушений, выявленных в ходе проведения контрольных (надзорных)  мероприятий, от общего числа контрольных (надзорных)  мероприятий, осуществленных в отношении контролируемых лиц – 5 %.</w:t>
      </w:r>
    </w:p>
    <w:p>
      <w:pPr>
        <w:pStyle w:val="Normal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>
      <w:pPr>
        <w:pStyle w:val="Normal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>б) доля профилактических мероприятий в объеме контрольных мероприятий - 100 %.</w:t>
      </w:r>
    </w:p>
    <w:p>
      <w:pPr>
        <w:pStyle w:val="Normal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 xml:space="preserve"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 </w:t>
      </w:r>
    </w:p>
    <w:p>
      <w:pPr>
        <w:pStyle w:val="Normal"/>
        <w:jc w:val="both"/>
        <w:rPr/>
      </w:pPr>
      <w:r>
        <w:rPr>
          <w:rFonts w:eastAsia="Times New Roman"/>
          <w:iCs/>
          <w:sz w:val="24"/>
          <w:szCs w:val="24"/>
        </w:rPr>
        <w:t xml:space="preserve">        </w:t>
      </w:r>
      <w:r>
        <w:rPr>
          <w:iCs/>
          <w:sz w:val="24"/>
          <w:szCs w:val="24"/>
        </w:rPr>
        <w:t xml:space="preserve">2. Сведения о достижении показателей результативности и эффективности Программы включаются Администрацией </w:t>
      </w:r>
      <w:r>
        <w:rPr>
          <w:rFonts w:eastAsia="Calibri" w:cs="Times New Roman" w:eastAsiaTheme="minorHAnsi"/>
          <w:iCs/>
          <w:color w:val="auto"/>
          <w:kern w:val="0"/>
          <w:sz w:val="24"/>
          <w:szCs w:val="24"/>
          <w:lang w:val="ru-RU" w:eastAsia="en-US" w:bidi="ar-SA"/>
        </w:rPr>
        <w:t>Нововилговского</w:t>
      </w:r>
      <w:r>
        <w:rPr>
          <w:iCs/>
          <w:sz w:val="24"/>
          <w:szCs w:val="24"/>
        </w:rPr>
        <w:t xml:space="preserve"> сельского поселения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>
      <w:pPr>
        <w:pStyle w:val="Normal"/>
        <w:ind w:hanging="0"/>
        <w:jc w:val="both"/>
        <w:rPr/>
      </w:pPr>
      <w:r>
        <w:rPr/>
      </w:r>
    </w:p>
    <w:sectPr>
      <w:type w:val="nextPage"/>
      <w:pgSz w:w="11906" w:h="16838"/>
      <w:pgMar w:left="1418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sz w:val="24"/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555a4"/>
    <w:pPr>
      <w:widowControl/>
      <w:bidi w:val="0"/>
      <w:spacing w:before="0" w:after="0"/>
      <w:ind w:firstLine="57"/>
      <w:jc w:val="left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paragraph" w:styleId="2" w:customStyle="1">
    <w:name w:val="Heading 2"/>
    <w:basedOn w:val="Normal"/>
    <w:next w:val="Normal"/>
    <w:link w:val="Heading2"/>
    <w:uiPriority w:val="9"/>
    <w:semiHidden/>
    <w:unhideWhenUsed/>
    <w:qFormat/>
    <w:rsid w:val="008555a4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atenum" w:customStyle="1">
    <w:name w:val="Date_num"/>
    <w:basedOn w:val="DefaultParagraphFont"/>
    <w:qFormat/>
    <w:rsid w:val="008555a4"/>
    <w:rPr/>
  </w:style>
  <w:style w:type="character" w:styleId="21" w:customStyle="1">
    <w:name w:val="Заголовок 2 Знак"/>
    <w:basedOn w:val="DefaultParagraphFont"/>
    <w:uiPriority w:val="9"/>
    <w:semiHidden/>
    <w:qFormat/>
    <w:rsid w:val="008555a4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4791d"/>
    <w:rPr>
      <w:rFonts w:ascii="Segoe UI" w:hAnsi="Segoe UI" w:cs="Segoe UI"/>
      <w:sz w:val="18"/>
      <w:szCs w:val="18"/>
    </w:rPr>
  </w:style>
  <w:style w:type="character" w:styleId="Style14" w:customStyle="1">
    <w:name w:val="Интернет-ссылка"/>
    <w:rsid w:val="00a33870"/>
    <w:rPr>
      <w:color w:val="000080"/>
      <w:u w:val="single"/>
    </w:rPr>
  </w:style>
  <w:style w:type="character" w:styleId="Style15" w:customStyle="1">
    <w:name w:val="Символ нумерации"/>
    <w:qFormat/>
    <w:rsid w:val="004d61b2"/>
    <w:rPr/>
  </w:style>
  <w:style w:type="character" w:styleId="WW8Num2z0">
    <w:name w:val="WW8Num2z0"/>
    <w:qFormat/>
    <w:rPr>
      <w:rFonts w:cs="Times New Roman"/>
    </w:rPr>
  </w:style>
  <w:style w:type="paragraph" w:styleId="Style16" w:customStyle="1">
    <w:name w:val="Заголовок"/>
    <w:basedOn w:val="Normal"/>
    <w:next w:val="Style17"/>
    <w:qFormat/>
    <w:rsid w:val="00a33870"/>
    <w:pPr>
      <w:keepNext w:val="true"/>
      <w:spacing w:before="240" w:after="120"/>
    </w:pPr>
    <w:rPr>
      <w:rFonts w:ascii="Liberation Sans" w:hAnsi="Liberation Sans" w:eastAsia="Microsoft YaHei" w:cs="Arial"/>
    </w:rPr>
  </w:style>
  <w:style w:type="paragraph" w:styleId="Style17">
    <w:name w:val="Body Text"/>
    <w:basedOn w:val="Normal"/>
    <w:rsid w:val="00a33870"/>
    <w:pPr>
      <w:spacing w:lineRule="auto" w:line="276" w:before="0" w:after="140"/>
    </w:pPr>
    <w:rPr/>
  </w:style>
  <w:style w:type="paragraph" w:styleId="Style18">
    <w:name w:val="List"/>
    <w:basedOn w:val="Style17"/>
    <w:rsid w:val="00a33870"/>
    <w:pPr/>
    <w:rPr>
      <w:rFonts w:cs="Arial"/>
    </w:rPr>
  </w:style>
  <w:style w:type="paragraph" w:styleId="Style19" w:customStyle="1">
    <w:name w:val="Caption"/>
    <w:basedOn w:val="Normal"/>
    <w:qFormat/>
    <w:rsid w:val="00a3387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a33870"/>
    <w:pPr>
      <w:suppressLineNumbers/>
    </w:pPr>
    <w:rPr>
      <w:rFonts w:cs="Arial"/>
    </w:rPr>
  </w:style>
  <w:style w:type="paragraph" w:styleId="HeadDoc" w:customStyle="1">
    <w:name w:val="HeadDoc"/>
    <w:qFormat/>
    <w:rsid w:val="008555a4"/>
    <w:pPr>
      <w:keepLines/>
      <w:widowControl/>
      <w:overflowPunct w:val="true"/>
      <w:bidi w:val="0"/>
      <w:spacing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1" w:customStyle="1">
    <w:name w:val="Заголовок1"/>
    <w:basedOn w:val="Normal"/>
    <w:next w:val="2"/>
    <w:qFormat/>
    <w:rsid w:val="008555a4"/>
    <w:pPr>
      <w:widowControl w:val="false"/>
      <w:overflowPunct w:val="true"/>
      <w:spacing w:before="0" w:after="200"/>
      <w:ind w:hanging="0"/>
      <w:jc w:val="center"/>
    </w:pPr>
    <w:rPr>
      <w:rFonts w:eastAsia="Times New Roman"/>
      <w:b/>
      <w:color w:val="000000"/>
      <w:sz w:val="32"/>
      <w:szCs w:val="20"/>
      <w:lang w:eastAsia="ru-RU"/>
    </w:rPr>
  </w:style>
  <w:style w:type="paragraph" w:styleId="22" w:customStyle="1">
    <w:name w:val="Заголовок2"/>
    <w:basedOn w:val="Normal"/>
    <w:next w:val="Normal"/>
    <w:qFormat/>
    <w:rsid w:val="008555a4"/>
    <w:pPr>
      <w:widowControl w:val="false"/>
      <w:overflowPunct w:val="true"/>
      <w:spacing w:before="0" w:after="200"/>
      <w:ind w:hanging="0"/>
      <w:jc w:val="center"/>
    </w:pPr>
    <w:rPr>
      <w:rFonts w:eastAsia="Times New Roman"/>
      <w:b/>
      <w:color w:val="000000"/>
      <w:spacing w:val="60"/>
      <w:sz w:val="36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04791d"/>
    <w:pPr/>
    <w:rPr>
      <w:rFonts w:ascii="Segoe UI" w:hAnsi="Segoe UI" w:cs="Segoe UI"/>
      <w:sz w:val="18"/>
      <w:szCs w:val="18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EC190-8435-4DB6-9180-91506CEC7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Application>LibreOffice/6.3.4.2$Windows_X86_64 LibreOffice_project/60da17e045e08f1793c57c00ba83cdfce946d0aa</Application>
  <Pages>4</Pages>
  <Words>869</Words>
  <Characters>6881</Characters>
  <CharactersWithSpaces>7925</CharactersWithSpaces>
  <Paragraphs>71</Paragraphs>
  <Company>Н.Вилга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2019-12-13T08:39:00Z</dcterms:created>
  <dc:creator>ПК</dc:creator>
  <dc:description/>
  <dc:language>ru-RU</dc:language>
  <cp:lastModifiedBy/>
  <cp:lastPrinted>2021-12-28T15:51:09Z</cp:lastPrinted>
  <dcterms:modified xsi:type="dcterms:W3CDTF">2021-12-28T16:05:38Z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Н.Вилга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