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B7643" w14:textId="77777777" w:rsidR="006A0EB7" w:rsidRPr="006A0EB7" w:rsidRDefault="006A0EB7" w:rsidP="009E6998">
      <w:pPr>
        <w:shd w:val="clear" w:color="auto" w:fill="FFFFFF"/>
        <w:spacing w:before="300" w:after="450" w:line="240" w:lineRule="auto"/>
        <w:jc w:val="center"/>
        <w:outlineLvl w:val="0"/>
        <w:rPr>
          <w:rFonts w:ascii="Times New Roman" w:eastAsia="Times New Roman" w:hAnsi="Times New Roman" w:cs="Times New Roman"/>
          <w:b/>
          <w:bCs/>
          <w:color w:val="000000"/>
          <w:kern w:val="36"/>
          <w:sz w:val="36"/>
          <w:szCs w:val="36"/>
          <w:lang w:eastAsia="ru-RU"/>
        </w:rPr>
      </w:pPr>
      <w:r w:rsidRPr="006A0EB7">
        <w:rPr>
          <w:rFonts w:ascii="Times New Roman" w:eastAsia="Times New Roman" w:hAnsi="Times New Roman" w:cs="Times New Roman"/>
          <w:b/>
          <w:bCs/>
          <w:color w:val="000000"/>
          <w:kern w:val="36"/>
          <w:sz w:val="36"/>
          <w:szCs w:val="36"/>
          <w:lang w:eastAsia="ru-RU"/>
        </w:rPr>
        <w:t>Выявление правообладателей ранее учтённых объектов недвижимости</w:t>
      </w:r>
    </w:p>
    <w:p w14:paraId="400D92C6" w14:textId="77777777" w:rsidR="009E6998" w:rsidRDefault="006A0EB7" w:rsidP="009E6998">
      <w:pPr>
        <w:shd w:val="clear" w:color="auto" w:fill="FFFFFF"/>
        <w:spacing w:after="0" w:line="240" w:lineRule="auto"/>
        <w:jc w:val="center"/>
        <w:rPr>
          <w:rFonts w:ascii="Open Sans" w:eastAsia="Times New Roman" w:hAnsi="Open Sans" w:cs="Open Sans"/>
          <w:b/>
          <w:bCs/>
          <w:color w:val="000000"/>
          <w:sz w:val="32"/>
          <w:szCs w:val="32"/>
          <w:lang w:eastAsia="ru-RU"/>
        </w:rPr>
      </w:pPr>
      <w:r w:rsidRPr="006A0EB7">
        <w:rPr>
          <w:rFonts w:ascii="Open Sans" w:eastAsia="Times New Roman" w:hAnsi="Open Sans" w:cs="Open Sans"/>
          <w:b/>
          <w:bCs/>
          <w:color w:val="000000"/>
          <w:sz w:val="32"/>
          <w:szCs w:val="32"/>
          <w:lang w:eastAsia="ru-RU"/>
        </w:rPr>
        <w:t>Установлен порядок выявления правообладателей ранее учтенных объектов недвижимости</w:t>
      </w:r>
    </w:p>
    <w:p w14:paraId="04F1FF95" w14:textId="77777777" w:rsidR="009E6998" w:rsidRDefault="009E6998" w:rsidP="00266AC7">
      <w:pPr>
        <w:shd w:val="clear" w:color="auto" w:fill="FFFFFF"/>
        <w:spacing w:after="0" w:line="240" w:lineRule="auto"/>
        <w:jc w:val="both"/>
        <w:rPr>
          <w:rFonts w:ascii="Open Sans" w:eastAsia="Times New Roman" w:hAnsi="Open Sans" w:cs="Open Sans"/>
          <w:b/>
          <w:bCs/>
          <w:color w:val="000000"/>
          <w:sz w:val="32"/>
          <w:szCs w:val="32"/>
          <w:lang w:eastAsia="ru-RU"/>
        </w:rPr>
      </w:pPr>
    </w:p>
    <w:p w14:paraId="2F6DD95B" w14:textId="4C306C41" w:rsidR="00624ED5" w:rsidRPr="00E50651" w:rsidRDefault="006A0EB7" w:rsidP="00266AC7">
      <w:pPr>
        <w:shd w:val="clear" w:color="auto" w:fill="FFFFFF"/>
        <w:spacing w:after="0" w:line="240" w:lineRule="auto"/>
        <w:jc w:val="both"/>
        <w:rPr>
          <w:rFonts w:ascii="Open Sans" w:eastAsia="Times New Roman" w:hAnsi="Open Sans" w:cs="Open Sans"/>
          <w:sz w:val="21"/>
          <w:szCs w:val="21"/>
          <w:lang w:eastAsia="ru-RU"/>
        </w:rPr>
      </w:pPr>
      <w:r>
        <w:rPr>
          <w:rFonts w:ascii="Open Sans" w:eastAsia="Times New Roman" w:hAnsi="Open Sans" w:cs="Open Sans"/>
          <w:color w:val="000000"/>
          <w:sz w:val="21"/>
          <w:szCs w:val="21"/>
          <w:lang w:eastAsia="ru-RU"/>
        </w:rPr>
        <w:t xml:space="preserve">          </w:t>
      </w:r>
      <w:r w:rsidR="00ED04E8">
        <w:rPr>
          <w:rFonts w:ascii="Open Sans" w:eastAsia="Times New Roman" w:hAnsi="Open Sans" w:cs="Open Sans"/>
          <w:color w:val="000000"/>
          <w:sz w:val="21"/>
          <w:szCs w:val="21"/>
          <w:lang w:eastAsia="ru-RU"/>
        </w:rPr>
        <w:t xml:space="preserve"> </w:t>
      </w:r>
      <w:r w:rsidRPr="006A0EB7">
        <w:rPr>
          <w:rFonts w:ascii="Open Sans" w:eastAsia="Times New Roman" w:hAnsi="Open Sans" w:cs="Open Sans"/>
          <w:sz w:val="21"/>
          <w:szCs w:val="21"/>
          <w:lang w:eastAsia="ru-RU"/>
        </w:rPr>
        <w:t xml:space="preserve">С </w:t>
      </w:r>
      <w:r w:rsidRPr="00E50651">
        <w:rPr>
          <w:rFonts w:ascii="Open Sans" w:eastAsia="Times New Roman" w:hAnsi="Open Sans" w:cs="Open Sans"/>
          <w:sz w:val="21"/>
          <w:szCs w:val="21"/>
          <w:lang w:eastAsia="ru-RU"/>
        </w:rPr>
        <w:t>29 и</w:t>
      </w:r>
      <w:r w:rsidRPr="006A0EB7">
        <w:rPr>
          <w:rFonts w:ascii="Open Sans" w:eastAsia="Times New Roman" w:hAnsi="Open Sans" w:cs="Open Sans"/>
          <w:sz w:val="21"/>
          <w:szCs w:val="21"/>
          <w:lang w:eastAsia="ru-RU"/>
        </w:rPr>
        <w:t xml:space="preserve">юня 2021 года Администрацией </w:t>
      </w:r>
      <w:r w:rsidRPr="00E50651">
        <w:rPr>
          <w:rFonts w:ascii="Open Sans" w:eastAsia="Times New Roman" w:hAnsi="Open Sans" w:cs="Open Sans"/>
          <w:sz w:val="21"/>
          <w:szCs w:val="21"/>
          <w:lang w:eastAsia="ru-RU"/>
        </w:rPr>
        <w:t xml:space="preserve">Прионежского муниципального района </w:t>
      </w:r>
      <w:r w:rsidRPr="006A0EB7">
        <w:rPr>
          <w:rFonts w:ascii="Open Sans" w:eastAsia="Times New Roman" w:hAnsi="Open Sans" w:cs="Open Sans"/>
          <w:sz w:val="21"/>
          <w:szCs w:val="21"/>
          <w:lang w:eastAsia="ru-RU"/>
        </w:rPr>
        <w:t xml:space="preserve"> провод</w:t>
      </w:r>
      <w:r w:rsidRPr="00E50651">
        <w:rPr>
          <w:rFonts w:ascii="Open Sans" w:eastAsia="Times New Roman" w:hAnsi="Open Sans" w:cs="Open Sans"/>
          <w:sz w:val="21"/>
          <w:szCs w:val="21"/>
          <w:lang w:eastAsia="ru-RU"/>
        </w:rPr>
        <w:t>ятся</w:t>
      </w:r>
      <w:r w:rsidRPr="006A0EB7">
        <w:rPr>
          <w:rFonts w:ascii="Open Sans" w:eastAsia="Times New Roman" w:hAnsi="Open Sans" w:cs="Open Sans"/>
          <w:sz w:val="21"/>
          <w:szCs w:val="21"/>
          <w:lang w:eastAsia="ru-RU"/>
        </w:rPr>
        <w:t xml:space="preserve"> мероприятия по выявлению правообладателей ранее учтенных объектов недвижимости, принятию решений о выявленных правообладателях ранее учтенных объектов недвижимости и направлению сведений о них в Единый государственный реестр недвижимости (далее – ЕГРН) в качестве дополнительных сведений об объекте недвижимости,</w:t>
      </w:r>
      <w:r w:rsidRPr="00E50651">
        <w:rPr>
          <w:rFonts w:ascii="Open Sans" w:eastAsia="Times New Roman" w:hAnsi="Open Sans" w:cs="Open Sans"/>
          <w:sz w:val="21"/>
          <w:szCs w:val="21"/>
          <w:lang w:eastAsia="ru-RU"/>
        </w:rPr>
        <w:t xml:space="preserve"> п</w:t>
      </w:r>
      <w:r w:rsidRPr="006A0EB7">
        <w:rPr>
          <w:rFonts w:ascii="Open Sans" w:eastAsia="Times New Roman" w:hAnsi="Open Sans" w:cs="Open Sans"/>
          <w:sz w:val="21"/>
          <w:szCs w:val="21"/>
          <w:lang w:eastAsia="ru-RU"/>
        </w:rPr>
        <w:t>одлежащих внесению в ЕГРН.</w:t>
      </w:r>
    </w:p>
    <w:p w14:paraId="1AF08CAD" w14:textId="77777777" w:rsidR="00624ED5" w:rsidRPr="00E50651" w:rsidRDefault="00266AC7" w:rsidP="00266AC7">
      <w:pPr>
        <w:shd w:val="clear" w:color="auto" w:fill="FFFFFF"/>
        <w:spacing w:after="0" w:line="240" w:lineRule="auto"/>
        <w:jc w:val="both"/>
        <w:rPr>
          <w:rFonts w:ascii="Open Sans" w:eastAsia="Times New Roman" w:hAnsi="Open Sans" w:cs="Open Sans"/>
          <w:sz w:val="21"/>
          <w:szCs w:val="21"/>
          <w:lang w:eastAsia="ru-RU"/>
        </w:rPr>
      </w:pPr>
      <w:r w:rsidRPr="00E50651">
        <w:rPr>
          <w:rFonts w:ascii="Open Sans" w:eastAsia="Times New Roman" w:hAnsi="Open Sans" w:cs="Open Sans"/>
          <w:sz w:val="21"/>
          <w:szCs w:val="21"/>
          <w:lang w:eastAsia="ru-RU"/>
        </w:rPr>
        <w:t xml:space="preserve">           </w:t>
      </w:r>
      <w:r w:rsidR="006A0EB7" w:rsidRPr="006A0EB7">
        <w:rPr>
          <w:rFonts w:ascii="Open Sans" w:eastAsia="Times New Roman" w:hAnsi="Open Sans" w:cs="Open Sans"/>
          <w:sz w:val="21"/>
          <w:szCs w:val="21"/>
          <w:lang w:eastAsia="ru-RU"/>
        </w:rPr>
        <w:t>Данные полномочия органа местного самоуправления предусмотрены Федеральным законом от 30.12.2020 N 518-ФЗ «О внесении изменений в отдельные законодательные акты Российской Федерации».  Цель вносимых изменений - защита прав собственности и иных вещных прав, а также решение задачи по вовлечению ранее учтенных объектов недвижимости в гражданский оборот.</w:t>
      </w:r>
    </w:p>
    <w:p w14:paraId="41CCA753" w14:textId="77777777" w:rsidR="00624ED5" w:rsidRPr="00E50651" w:rsidRDefault="00266AC7" w:rsidP="00266AC7">
      <w:pPr>
        <w:shd w:val="clear" w:color="auto" w:fill="FFFFFF"/>
        <w:spacing w:after="0" w:line="240" w:lineRule="auto"/>
        <w:jc w:val="both"/>
        <w:rPr>
          <w:rFonts w:ascii="Open Sans" w:eastAsia="Times New Roman" w:hAnsi="Open Sans" w:cs="Open Sans"/>
          <w:sz w:val="21"/>
          <w:szCs w:val="21"/>
          <w:lang w:eastAsia="ru-RU"/>
        </w:rPr>
      </w:pPr>
      <w:r w:rsidRPr="00E50651">
        <w:rPr>
          <w:rFonts w:ascii="Open Sans" w:eastAsia="Times New Roman" w:hAnsi="Open Sans" w:cs="Open Sans"/>
          <w:sz w:val="21"/>
          <w:szCs w:val="21"/>
          <w:lang w:eastAsia="ru-RU"/>
        </w:rPr>
        <w:t xml:space="preserve">            </w:t>
      </w:r>
      <w:r w:rsidR="006A0EB7" w:rsidRPr="006A0EB7">
        <w:rPr>
          <w:rFonts w:ascii="Open Sans" w:eastAsia="Times New Roman" w:hAnsi="Open Sans" w:cs="Open Sans"/>
          <w:sz w:val="21"/>
          <w:szCs w:val="21"/>
          <w:lang w:eastAsia="ru-RU"/>
        </w:rPr>
        <w:t>К ранее учтенным объектам недвижимости относятся объекты, права на которые возникли до 31 января 1998 года (т.е. до вступления в силу </w:t>
      </w:r>
      <w:hyperlink r:id="rId4" w:tgtFrame="_blank" w:history="1">
        <w:r w:rsidR="006A0EB7" w:rsidRPr="006A0EB7">
          <w:rPr>
            <w:rFonts w:ascii="Open Sans" w:eastAsia="Times New Roman" w:hAnsi="Open Sans" w:cs="Open Sans"/>
            <w:sz w:val="21"/>
            <w:szCs w:val="21"/>
            <w:lang w:eastAsia="ru-RU"/>
          </w:rPr>
          <w:t>Федерального закона от 21.07.1997 № 122-ФЗ</w:t>
        </w:r>
      </w:hyperlink>
      <w:r w:rsidR="006A0EB7" w:rsidRPr="006A0EB7">
        <w:rPr>
          <w:rFonts w:ascii="Open Sans" w:eastAsia="Times New Roman" w:hAnsi="Open Sans" w:cs="Open Sans"/>
          <w:sz w:val="21"/>
          <w:szCs w:val="21"/>
          <w:lang w:eastAsia="ru-RU"/>
        </w:rPr>
        <w:t>), а также иные приравненные к ним объекты недвижимости, права на которые не зарегистрированы в ЕГРН.</w:t>
      </w:r>
    </w:p>
    <w:p w14:paraId="7CC06D2F" w14:textId="77777777" w:rsidR="00624ED5" w:rsidRPr="00E50651" w:rsidRDefault="00624ED5" w:rsidP="00266AC7">
      <w:pPr>
        <w:shd w:val="clear" w:color="auto" w:fill="FFFFFF"/>
        <w:spacing w:after="0" w:line="240" w:lineRule="auto"/>
        <w:jc w:val="both"/>
        <w:rPr>
          <w:rFonts w:ascii="Open Sans" w:eastAsia="Times New Roman" w:hAnsi="Open Sans" w:cs="Open Sans"/>
          <w:sz w:val="21"/>
          <w:szCs w:val="21"/>
          <w:lang w:eastAsia="ru-RU"/>
        </w:rPr>
      </w:pPr>
      <w:r w:rsidRPr="00E50651">
        <w:rPr>
          <w:rFonts w:ascii="Open Sans" w:eastAsia="Times New Roman" w:hAnsi="Open Sans" w:cs="Open Sans"/>
          <w:sz w:val="21"/>
          <w:szCs w:val="21"/>
          <w:lang w:eastAsia="ru-RU"/>
        </w:rPr>
        <w:t xml:space="preserve">          </w:t>
      </w:r>
      <w:r w:rsidR="006A0EB7" w:rsidRPr="006A0EB7">
        <w:rPr>
          <w:rFonts w:ascii="Open Sans" w:eastAsia="Times New Roman" w:hAnsi="Open Sans" w:cs="Open Sans"/>
          <w:sz w:val="21"/>
          <w:szCs w:val="21"/>
          <w:lang w:eastAsia="ru-RU"/>
        </w:rPr>
        <w:t>Новый закон не отменяет существующий в настоящее время в действующем законодательстве принцип, согласно которому  государственные акты, свидетельства и другие документы, удостоверяющие права на объекты недвижимости и выданные гражданам или юридическим лицам до введения в действие </w:t>
      </w:r>
      <w:hyperlink r:id="rId5" w:tgtFrame="_blank" w:history="1">
        <w:r w:rsidR="006A0EB7" w:rsidRPr="006A0EB7">
          <w:rPr>
            <w:rFonts w:ascii="Open Sans" w:eastAsia="Times New Roman" w:hAnsi="Open Sans" w:cs="Open Sans"/>
            <w:sz w:val="21"/>
            <w:szCs w:val="21"/>
            <w:lang w:eastAsia="ru-RU"/>
          </w:rPr>
          <w:t>Федерального закона от 21.07.1997 № 122-ФЗ</w:t>
        </w:r>
      </w:hyperlink>
      <w:r w:rsidR="006A0EB7" w:rsidRPr="006A0EB7">
        <w:rPr>
          <w:rFonts w:ascii="Open Sans" w:eastAsia="Times New Roman" w:hAnsi="Open Sans" w:cs="Open Sans"/>
          <w:sz w:val="21"/>
          <w:szCs w:val="21"/>
          <w:lang w:eastAsia="ru-RU"/>
        </w:rPr>
        <w:t>, имеют равную юридическую силу с записями в ЕГРН.</w:t>
      </w:r>
    </w:p>
    <w:p w14:paraId="422340F8" w14:textId="7C828E6E" w:rsidR="00624ED5" w:rsidRPr="00E50651" w:rsidRDefault="00624ED5" w:rsidP="00266AC7">
      <w:pPr>
        <w:shd w:val="clear" w:color="auto" w:fill="FFFFFF"/>
        <w:spacing w:after="0" w:line="240" w:lineRule="auto"/>
        <w:jc w:val="both"/>
        <w:rPr>
          <w:rFonts w:ascii="Open Sans" w:eastAsia="Times New Roman" w:hAnsi="Open Sans" w:cs="Open Sans"/>
          <w:sz w:val="21"/>
          <w:szCs w:val="21"/>
          <w:lang w:eastAsia="ru-RU"/>
        </w:rPr>
      </w:pPr>
      <w:r w:rsidRPr="00E50651">
        <w:rPr>
          <w:rFonts w:ascii="Open Sans" w:eastAsia="Times New Roman" w:hAnsi="Open Sans" w:cs="Open Sans"/>
          <w:sz w:val="21"/>
          <w:szCs w:val="21"/>
          <w:lang w:eastAsia="ru-RU"/>
        </w:rPr>
        <w:t xml:space="preserve">           </w:t>
      </w:r>
      <w:r w:rsidR="006A0EB7" w:rsidRPr="006A0EB7">
        <w:rPr>
          <w:rFonts w:ascii="Open Sans" w:eastAsia="Times New Roman" w:hAnsi="Open Sans" w:cs="Open Sans"/>
          <w:sz w:val="21"/>
          <w:szCs w:val="21"/>
          <w:lang w:eastAsia="ru-RU"/>
        </w:rPr>
        <w:t xml:space="preserve">Однако, если ваше право на объект недвижимости было зарегистрировано до 31 января 1998 года, то в записях единого государственного реестра прав отметки о его регистрации нет. Это значит, что при получении сведений об актуальных правах или обременениях на объект недвижимого имущества выдается выписка о том, что прав или ограничений не зарегистрировано. Это снижает качество и полноту выдаваемой информации и, вместе с тем, дает простор в совершении мошеннических действий в отношении объектов, права на которые не зарегистрированы в установленном законом порядке. Процедура внесения в ЕГРН сведений о правообладателях таких объектов, предусмотренная Федеральным законом </w:t>
      </w:r>
      <w:r w:rsidR="008B6067">
        <w:rPr>
          <w:rFonts w:ascii="Open Sans" w:eastAsia="Times New Roman" w:hAnsi="Open Sans" w:cs="Open Sans"/>
          <w:sz w:val="21"/>
          <w:szCs w:val="21"/>
          <w:lang w:eastAsia="ru-RU"/>
        </w:rPr>
        <w:t xml:space="preserve">от 13.07.2015                </w:t>
      </w:r>
      <w:r w:rsidR="006A0EB7" w:rsidRPr="006A0EB7">
        <w:rPr>
          <w:rFonts w:ascii="Open Sans" w:eastAsia="Times New Roman" w:hAnsi="Open Sans" w:cs="Open Sans"/>
          <w:sz w:val="21"/>
          <w:szCs w:val="21"/>
          <w:lang w:eastAsia="ru-RU"/>
        </w:rPr>
        <w:t>№ 218-ФЗ «О государственной регистрации недвижимости», предполагает наличие заявления этих лиц о регистрации ранее возникшего права в ЕГРН.</w:t>
      </w:r>
    </w:p>
    <w:p w14:paraId="3861DC5B" w14:textId="77777777" w:rsidR="00624ED5" w:rsidRPr="00E50651" w:rsidRDefault="00624ED5" w:rsidP="00266AC7">
      <w:pPr>
        <w:shd w:val="clear" w:color="auto" w:fill="FFFFFF"/>
        <w:spacing w:after="0" w:line="240" w:lineRule="auto"/>
        <w:jc w:val="both"/>
        <w:rPr>
          <w:rFonts w:ascii="Open Sans" w:eastAsia="Times New Roman" w:hAnsi="Open Sans" w:cs="Open Sans"/>
          <w:sz w:val="21"/>
          <w:szCs w:val="21"/>
          <w:lang w:eastAsia="ru-RU"/>
        </w:rPr>
      </w:pPr>
      <w:r w:rsidRPr="00E50651">
        <w:rPr>
          <w:rFonts w:ascii="Open Sans" w:eastAsia="Times New Roman" w:hAnsi="Open Sans" w:cs="Open Sans"/>
          <w:sz w:val="21"/>
          <w:szCs w:val="21"/>
          <w:lang w:eastAsia="ru-RU"/>
        </w:rPr>
        <w:t xml:space="preserve">           </w:t>
      </w:r>
      <w:r w:rsidR="006A0EB7" w:rsidRPr="006A0EB7">
        <w:rPr>
          <w:rFonts w:ascii="Open Sans" w:eastAsia="Times New Roman" w:hAnsi="Open Sans" w:cs="Open Sans"/>
          <w:sz w:val="21"/>
          <w:szCs w:val="21"/>
          <w:lang w:eastAsia="ru-RU"/>
        </w:rPr>
        <w:t>Принятый закон № 518-ФЗ касается ситуаций, когда документы о правах на ранее учтенные объекты недвижимости не позволяют определить их правообладателя, например, в государственных актах о праве постоянного пользования на землю (выдававшихся БТИ), в свидетельстве о праве на землю (выдававшихся комитетом по земельным ресурсам) указаны только фамилии, имя и отчество правообладателя, но нет иных идентифицирующих сведений (в том числе реквизитов документа, удостоверяющего личность). </w:t>
      </w:r>
    </w:p>
    <w:p w14:paraId="1475378B" w14:textId="77777777" w:rsidR="00624ED5" w:rsidRPr="00E50651" w:rsidRDefault="00624ED5" w:rsidP="00266AC7">
      <w:pPr>
        <w:shd w:val="clear" w:color="auto" w:fill="FFFFFF"/>
        <w:spacing w:after="0" w:line="240" w:lineRule="auto"/>
        <w:jc w:val="both"/>
        <w:rPr>
          <w:rFonts w:ascii="Open Sans" w:eastAsia="Times New Roman" w:hAnsi="Open Sans" w:cs="Open Sans"/>
          <w:sz w:val="21"/>
          <w:szCs w:val="21"/>
          <w:lang w:eastAsia="ru-RU"/>
        </w:rPr>
      </w:pPr>
      <w:r w:rsidRPr="00E50651">
        <w:rPr>
          <w:rFonts w:ascii="Open Sans" w:eastAsia="Times New Roman" w:hAnsi="Open Sans" w:cs="Open Sans"/>
          <w:sz w:val="21"/>
          <w:szCs w:val="21"/>
          <w:lang w:eastAsia="ru-RU"/>
        </w:rPr>
        <w:t xml:space="preserve">            </w:t>
      </w:r>
      <w:r w:rsidR="006A0EB7" w:rsidRPr="006A0EB7">
        <w:rPr>
          <w:rFonts w:ascii="Open Sans" w:eastAsia="Times New Roman" w:hAnsi="Open Sans" w:cs="Open Sans"/>
          <w:sz w:val="21"/>
          <w:szCs w:val="21"/>
          <w:lang w:eastAsia="ru-RU"/>
        </w:rPr>
        <w:t xml:space="preserve">В целях реализации новых полномочий Администрация </w:t>
      </w:r>
      <w:r w:rsidRPr="00E50651">
        <w:rPr>
          <w:rFonts w:ascii="Open Sans" w:eastAsia="Times New Roman" w:hAnsi="Open Sans" w:cs="Open Sans"/>
          <w:sz w:val="21"/>
          <w:szCs w:val="21"/>
          <w:lang w:eastAsia="ru-RU"/>
        </w:rPr>
        <w:t>Прионежского муниципального района</w:t>
      </w:r>
      <w:r w:rsidR="006A0EB7" w:rsidRPr="006A0EB7">
        <w:rPr>
          <w:rFonts w:ascii="Open Sans" w:eastAsia="Times New Roman" w:hAnsi="Open Sans" w:cs="Open Sans"/>
          <w:sz w:val="21"/>
          <w:szCs w:val="21"/>
          <w:lang w:eastAsia="ru-RU"/>
        </w:rPr>
        <w:t xml:space="preserve">  наделяется правом на безвозмездной основе запрашивать информацию в уполномоченных органах (МВД России, ФНС России, Росреестр, ПФР, нотариус) и организациях, осуществлявших до 31.01.1998г учет и регистрацию прав на объекты недвижимости (БТИ, Государственный фонд данных Росреестра , Кадастровая палата),  а также принимать сообщения заинтересованных лиц. Кроме того, будут анализироваться архивные сведения о правообладателях, имеющиеся в распоряжении органа местного самоуправления.</w:t>
      </w:r>
    </w:p>
    <w:p w14:paraId="2F6ABAE3" w14:textId="77777777" w:rsidR="00624ED5" w:rsidRPr="00E50651" w:rsidRDefault="00624ED5" w:rsidP="00266AC7">
      <w:pPr>
        <w:shd w:val="clear" w:color="auto" w:fill="FFFFFF"/>
        <w:spacing w:after="0" w:line="240" w:lineRule="auto"/>
        <w:jc w:val="both"/>
        <w:rPr>
          <w:rFonts w:ascii="Open Sans" w:eastAsia="Times New Roman" w:hAnsi="Open Sans" w:cs="Open Sans"/>
          <w:sz w:val="21"/>
          <w:szCs w:val="21"/>
          <w:lang w:eastAsia="ru-RU"/>
        </w:rPr>
      </w:pPr>
      <w:r w:rsidRPr="00E50651">
        <w:rPr>
          <w:rFonts w:ascii="Open Sans" w:eastAsia="Times New Roman" w:hAnsi="Open Sans" w:cs="Open Sans"/>
          <w:sz w:val="21"/>
          <w:szCs w:val="21"/>
          <w:lang w:eastAsia="ru-RU"/>
        </w:rPr>
        <w:lastRenderedPageBreak/>
        <w:t xml:space="preserve">              </w:t>
      </w:r>
      <w:r w:rsidR="006A0EB7" w:rsidRPr="006A0EB7">
        <w:rPr>
          <w:rFonts w:ascii="Open Sans" w:eastAsia="Times New Roman" w:hAnsi="Open Sans" w:cs="Open Sans"/>
          <w:sz w:val="21"/>
          <w:szCs w:val="21"/>
          <w:lang w:eastAsia="ru-RU"/>
        </w:rPr>
        <w:t>По результатам проводимых мероприятий в Росреестр будут направляться заявления для внесения в Единый государственный реестр недвижимости сведений о выявленных ранее учтенных объектах недвижимости и их правообладателях.</w:t>
      </w:r>
    </w:p>
    <w:p w14:paraId="2C0F1E2A" w14:textId="4D55FB05" w:rsidR="00BC70D8" w:rsidRPr="00E50651" w:rsidRDefault="00624ED5" w:rsidP="0035506F">
      <w:pPr>
        <w:shd w:val="clear" w:color="auto" w:fill="FFFFFF"/>
        <w:spacing w:after="0" w:line="240" w:lineRule="auto"/>
        <w:jc w:val="both"/>
        <w:rPr>
          <w:rFonts w:ascii="Open Sans" w:hAnsi="Open Sans" w:cs="Open Sans"/>
          <w:sz w:val="21"/>
          <w:szCs w:val="21"/>
          <w:u w:val="single"/>
        </w:rPr>
      </w:pPr>
      <w:r w:rsidRPr="00E50651">
        <w:rPr>
          <w:rFonts w:ascii="Open Sans" w:eastAsia="Times New Roman" w:hAnsi="Open Sans" w:cs="Open Sans"/>
          <w:sz w:val="21"/>
          <w:szCs w:val="21"/>
          <w:lang w:eastAsia="ru-RU"/>
        </w:rPr>
        <w:t xml:space="preserve">                </w:t>
      </w:r>
      <w:r w:rsidR="006A0EB7" w:rsidRPr="006A0EB7">
        <w:rPr>
          <w:rFonts w:ascii="Open Sans" w:eastAsia="Times New Roman" w:hAnsi="Open Sans" w:cs="Open Sans"/>
          <w:sz w:val="21"/>
          <w:szCs w:val="21"/>
          <w:lang w:eastAsia="ru-RU"/>
        </w:rPr>
        <w:t>Сведения о выявленных объектах недвижимости вносятся в государственный кадастр недвижимости на основании решения о выявлении правообладателя ранее учтенного объекта недвижимости, что не предполагает государственной регистрации прав на ранее учтенный объект недвижимости без отдельного волеизъявления правообладателя. Финансовые расходы со стороны правообладателей объектов недвижимости за внесение сведений в ЕГРН не потребуются.</w:t>
      </w:r>
      <w:r w:rsidR="006A0EB7" w:rsidRPr="006A0EB7">
        <w:rPr>
          <w:rFonts w:ascii="Open Sans" w:eastAsia="Times New Roman" w:hAnsi="Open Sans" w:cs="Open Sans"/>
          <w:sz w:val="21"/>
          <w:szCs w:val="21"/>
          <w:lang w:eastAsia="ru-RU"/>
        </w:rPr>
        <w:br/>
      </w:r>
      <w:r w:rsidRPr="00E50651">
        <w:rPr>
          <w:rFonts w:ascii="Open Sans" w:eastAsia="Times New Roman" w:hAnsi="Open Sans" w:cs="Open Sans"/>
          <w:sz w:val="21"/>
          <w:szCs w:val="21"/>
          <w:lang w:eastAsia="ru-RU"/>
        </w:rPr>
        <w:t xml:space="preserve">                </w:t>
      </w:r>
      <w:r w:rsidR="006A0EB7" w:rsidRPr="006A0EB7">
        <w:rPr>
          <w:rFonts w:ascii="Open Sans" w:eastAsia="Times New Roman" w:hAnsi="Open Sans" w:cs="Open Sans"/>
          <w:sz w:val="21"/>
          <w:szCs w:val="21"/>
          <w:lang w:eastAsia="ru-RU"/>
        </w:rPr>
        <w:t xml:space="preserve">Лицо, выявленное в качестве правообладателя ранее учтенного объекта недвижимости, или иное заинтересованное лицо вправе представить в Администрацию </w:t>
      </w:r>
      <w:r w:rsidR="009E6998" w:rsidRPr="00E50651">
        <w:rPr>
          <w:rFonts w:ascii="Open Sans" w:eastAsia="Times New Roman" w:hAnsi="Open Sans" w:cs="Open Sans"/>
          <w:sz w:val="21"/>
          <w:szCs w:val="21"/>
          <w:lang w:eastAsia="ru-RU"/>
        </w:rPr>
        <w:t xml:space="preserve">Прионежского муниципального района </w:t>
      </w:r>
      <w:r w:rsidR="006A0EB7" w:rsidRPr="006A0EB7">
        <w:rPr>
          <w:rFonts w:ascii="Open Sans" w:eastAsia="Times New Roman" w:hAnsi="Open Sans" w:cs="Open Sans"/>
          <w:sz w:val="21"/>
          <w:szCs w:val="21"/>
          <w:lang w:eastAsia="ru-RU"/>
        </w:rPr>
        <w:t>возражения относительно сведений, содержащихся в проекте решения о выявлении правообладателя ранее учтенного объекта недвижимости.</w:t>
      </w:r>
      <w:r w:rsidR="006A0EB7" w:rsidRPr="006A0EB7">
        <w:rPr>
          <w:rFonts w:ascii="Open Sans" w:eastAsia="Times New Roman" w:hAnsi="Open Sans" w:cs="Open Sans"/>
          <w:sz w:val="21"/>
          <w:szCs w:val="21"/>
          <w:lang w:eastAsia="ru-RU"/>
        </w:rPr>
        <w:br/>
      </w:r>
      <w:r w:rsidR="0035506F" w:rsidRPr="00E50651">
        <w:rPr>
          <w:rFonts w:ascii="Open Sans" w:hAnsi="Open Sans" w:cs="Open Sans"/>
          <w:sz w:val="21"/>
          <w:szCs w:val="21"/>
        </w:rPr>
        <w:t xml:space="preserve">               </w:t>
      </w:r>
      <w:r w:rsidR="00BC70D8" w:rsidRPr="00E50651">
        <w:rPr>
          <w:rFonts w:ascii="Open Sans" w:hAnsi="Open Sans" w:cs="Open Sans"/>
          <w:sz w:val="21"/>
          <w:szCs w:val="21"/>
          <w:u w:val="single"/>
        </w:rPr>
        <w:t>Правообладателям ранее учтенных объектов необходимо понимать, что реализация закона не повлечет за собой никаких санкций (штрафов) в их отношении, поскольку внесение сведений о правообладателе объекта недвижимости в ЕГРН и государственная регистрация ранее возникших прав не является обязательной и осуществляется по желанию их обладателей.</w:t>
      </w:r>
    </w:p>
    <w:p w14:paraId="5B050447" w14:textId="77777777" w:rsidR="00BC70D8" w:rsidRPr="00E50651" w:rsidRDefault="00BC70D8" w:rsidP="00BC70D8">
      <w:pPr>
        <w:pStyle w:val="a3"/>
        <w:shd w:val="clear" w:color="auto" w:fill="FFFFFF"/>
        <w:spacing w:before="0" w:beforeAutospacing="0" w:after="0" w:afterAutospacing="0"/>
        <w:jc w:val="both"/>
        <w:rPr>
          <w:rFonts w:ascii="Open Sans" w:hAnsi="Open Sans" w:cs="Open Sans"/>
          <w:sz w:val="21"/>
          <w:szCs w:val="21"/>
          <w:u w:val="single"/>
        </w:rPr>
      </w:pPr>
      <w:r w:rsidRPr="00E50651">
        <w:rPr>
          <w:rFonts w:ascii="Open Sans" w:hAnsi="Open Sans" w:cs="Open Sans"/>
          <w:sz w:val="21"/>
          <w:szCs w:val="21"/>
          <w:u w:val="single"/>
        </w:rPr>
        <w:t>Наоборот, наличие таких сведений в ЕГРН обеспечит гражданам защиту их прав и имущественных интересов, предоставит возможность распорядиться такими объектами в дальнейшем, убережет от мошеннических действий с их имуществом. Внесение в ЕГРН данных правообладателей, в том числе адресов электронной почты, почтовых адресов позволит органу регистрации прав оперативно направить в адрес собственника различные уведомления, а также обеспечить согласование с правообладателями земельных участков местоположения границ смежных земельных участков, что поможет избежать возникновения земельных споров.</w:t>
      </w:r>
    </w:p>
    <w:p w14:paraId="6A81FB85" w14:textId="3ED755DC" w:rsidR="00BC70D8" w:rsidRPr="00E50651" w:rsidRDefault="0035506F" w:rsidP="00BC70D8">
      <w:pPr>
        <w:pStyle w:val="a3"/>
        <w:shd w:val="clear" w:color="auto" w:fill="FFFFFF"/>
        <w:spacing w:before="0" w:beforeAutospacing="0" w:after="0" w:afterAutospacing="0"/>
        <w:jc w:val="both"/>
        <w:rPr>
          <w:rFonts w:ascii="Open Sans" w:hAnsi="Open Sans" w:cs="Open Sans"/>
          <w:sz w:val="21"/>
          <w:szCs w:val="21"/>
        </w:rPr>
      </w:pPr>
      <w:r w:rsidRPr="00E50651">
        <w:rPr>
          <w:rFonts w:ascii="Open Sans" w:hAnsi="Open Sans" w:cs="Open Sans"/>
          <w:sz w:val="21"/>
          <w:szCs w:val="21"/>
        </w:rPr>
        <w:t xml:space="preserve">             </w:t>
      </w:r>
      <w:r w:rsidR="00BC70D8" w:rsidRPr="00E50651">
        <w:rPr>
          <w:rFonts w:ascii="Open Sans" w:hAnsi="Open Sans" w:cs="Open Sans"/>
          <w:sz w:val="21"/>
          <w:szCs w:val="21"/>
        </w:rPr>
        <w:t>Дополнительно сообщаем, что 23.11.2020 принят Федеральный закон от 23.11.2020 № 374-Ф3 «О внесении изменений в части первую и вторую Налогового кодекса Российской Федерации и отдельные законодательные акты Российской Федерации», в соответствии с которым </w:t>
      </w:r>
      <w:r w:rsidR="00BC70D8" w:rsidRPr="00E50651">
        <w:rPr>
          <w:rFonts w:ascii="Open Sans" w:hAnsi="Open Sans" w:cs="Open Sans"/>
          <w:b/>
          <w:bCs/>
          <w:sz w:val="21"/>
          <w:szCs w:val="21"/>
          <w:bdr w:val="none" w:sz="0" w:space="0" w:color="auto" w:frame="1"/>
        </w:rPr>
        <w:t>государственная пошлина не уплачивается </w:t>
      </w:r>
      <w:r w:rsidR="00BC70D8" w:rsidRPr="00E50651">
        <w:rPr>
          <w:rFonts w:ascii="Open Sans" w:hAnsi="Open Sans" w:cs="Open Sans"/>
          <w:sz w:val="21"/>
          <w:szCs w:val="21"/>
        </w:rPr>
        <w:t>за государственную регистрацию права на объект недвижимости, возникшего до дня вступления в силу Федерального закона от 21 июля 1997 года № 122-ФЗ «О государственной регистрации прав на недвижимое имущество и сделок с ним». Указанные изменения вступили в силу с 01.01.2021.</w:t>
      </w:r>
    </w:p>
    <w:p w14:paraId="179B1475" w14:textId="2E120D8E" w:rsidR="00BC70D8" w:rsidRPr="00E50651" w:rsidRDefault="0035506F" w:rsidP="00BC70D8">
      <w:pPr>
        <w:pStyle w:val="a3"/>
        <w:shd w:val="clear" w:color="auto" w:fill="FFFFFF"/>
        <w:spacing w:before="0" w:beforeAutospacing="0" w:after="0" w:afterAutospacing="0"/>
        <w:jc w:val="both"/>
        <w:rPr>
          <w:rFonts w:ascii="Open Sans" w:hAnsi="Open Sans" w:cs="Open Sans"/>
          <w:b/>
          <w:bCs/>
          <w:sz w:val="21"/>
          <w:szCs w:val="21"/>
        </w:rPr>
      </w:pPr>
      <w:r w:rsidRPr="00E50651">
        <w:rPr>
          <w:rFonts w:ascii="Open Sans" w:hAnsi="Open Sans" w:cs="Open Sans"/>
          <w:sz w:val="21"/>
          <w:szCs w:val="21"/>
        </w:rPr>
        <w:t xml:space="preserve">           </w:t>
      </w:r>
      <w:r w:rsidR="00BC70D8" w:rsidRPr="00E50651">
        <w:rPr>
          <w:rFonts w:ascii="Open Sans" w:hAnsi="Open Sans" w:cs="Open Sans"/>
          <w:sz w:val="21"/>
          <w:szCs w:val="21"/>
        </w:rPr>
        <w:t xml:space="preserve">С целью внесения сведений о правообладателе объекта недвижимости в ЕГРН правообладатели объектов недвижимости или их представители могут обратиться </w:t>
      </w:r>
      <w:bookmarkStart w:id="0" w:name="_Hlk101867164"/>
      <w:r w:rsidR="00BC70D8" w:rsidRPr="00E50651">
        <w:rPr>
          <w:rFonts w:ascii="Open Sans" w:hAnsi="Open Sans" w:cs="Open Sans"/>
          <w:b/>
          <w:bCs/>
          <w:sz w:val="21"/>
          <w:szCs w:val="21"/>
        </w:rPr>
        <w:t>в </w:t>
      </w:r>
      <w:r w:rsidRPr="00E50651">
        <w:rPr>
          <w:rFonts w:ascii="Open Sans" w:hAnsi="Open Sans" w:cs="Open Sans"/>
          <w:b/>
          <w:bCs/>
          <w:sz w:val="21"/>
          <w:szCs w:val="21"/>
        </w:rPr>
        <w:t xml:space="preserve"> Администраци</w:t>
      </w:r>
      <w:r w:rsidR="005520F8">
        <w:rPr>
          <w:rFonts w:ascii="Open Sans" w:hAnsi="Open Sans" w:cs="Open Sans"/>
          <w:b/>
          <w:bCs/>
          <w:sz w:val="21"/>
          <w:szCs w:val="21"/>
        </w:rPr>
        <w:t>ю</w:t>
      </w:r>
      <w:r w:rsidRPr="00E50651">
        <w:rPr>
          <w:rFonts w:ascii="Open Sans" w:hAnsi="Open Sans" w:cs="Open Sans"/>
          <w:b/>
          <w:bCs/>
          <w:sz w:val="21"/>
          <w:szCs w:val="21"/>
        </w:rPr>
        <w:t xml:space="preserve"> Прионежского муниципального </w:t>
      </w:r>
      <w:r w:rsidR="00BC70D8" w:rsidRPr="00E50651">
        <w:rPr>
          <w:rFonts w:ascii="Open Sans" w:hAnsi="Open Sans" w:cs="Open Sans"/>
          <w:b/>
          <w:bCs/>
          <w:sz w:val="21"/>
          <w:szCs w:val="21"/>
          <w:bdr w:val="none" w:sz="0" w:space="0" w:color="auto" w:frame="1"/>
        </w:rPr>
        <w:t xml:space="preserve">по адресу: г. </w:t>
      </w:r>
      <w:r w:rsidR="00E50651" w:rsidRPr="00E50651">
        <w:rPr>
          <w:rFonts w:ascii="Open Sans" w:hAnsi="Open Sans" w:cs="Open Sans"/>
          <w:b/>
          <w:bCs/>
          <w:sz w:val="21"/>
          <w:szCs w:val="21"/>
          <w:bdr w:val="none" w:sz="0" w:space="0" w:color="auto" w:frame="1"/>
        </w:rPr>
        <w:t>Петрозаводск, ул. Правды, д. 14</w:t>
      </w:r>
      <w:r w:rsidR="005520F8">
        <w:rPr>
          <w:rFonts w:ascii="Open Sans" w:hAnsi="Open Sans" w:cs="Open Sans"/>
          <w:b/>
          <w:bCs/>
          <w:sz w:val="21"/>
          <w:szCs w:val="21"/>
          <w:bdr w:val="none" w:sz="0" w:space="0" w:color="auto" w:frame="1"/>
        </w:rPr>
        <w:t>:</w:t>
      </w:r>
    </w:p>
    <w:p w14:paraId="336C78A3" w14:textId="3B910170" w:rsidR="00BC70D8" w:rsidRPr="00E50651" w:rsidRDefault="00BC70D8" w:rsidP="00BC70D8">
      <w:pPr>
        <w:pStyle w:val="a3"/>
        <w:shd w:val="clear" w:color="auto" w:fill="FFFFFF"/>
        <w:spacing w:before="0" w:beforeAutospacing="0" w:after="0" w:afterAutospacing="0"/>
        <w:jc w:val="both"/>
        <w:rPr>
          <w:rFonts w:ascii="Open Sans" w:hAnsi="Open Sans" w:cs="Open Sans"/>
          <w:sz w:val="21"/>
          <w:szCs w:val="21"/>
        </w:rPr>
      </w:pPr>
      <w:r w:rsidRPr="00E50651">
        <w:rPr>
          <w:rFonts w:ascii="Open Sans" w:hAnsi="Open Sans" w:cs="Open Sans"/>
          <w:b/>
          <w:bCs/>
          <w:sz w:val="21"/>
          <w:szCs w:val="21"/>
          <w:bdr w:val="none" w:sz="0" w:space="0" w:color="auto" w:frame="1"/>
        </w:rPr>
        <w:t>-</w:t>
      </w:r>
      <w:r w:rsidR="006E4D8E">
        <w:rPr>
          <w:rFonts w:ascii="Open Sans" w:hAnsi="Open Sans" w:cs="Open Sans"/>
          <w:b/>
          <w:bCs/>
          <w:sz w:val="21"/>
          <w:szCs w:val="21"/>
          <w:bdr w:val="none" w:sz="0" w:space="0" w:color="auto" w:frame="1"/>
        </w:rPr>
        <w:t xml:space="preserve"> </w:t>
      </w:r>
      <w:r w:rsidRPr="00E50651">
        <w:rPr>
          <w:rFonts w:ascii="Open Sans" w:hAnsi="Open Sans" w:cs="Open Sans"/>
          <w:b/>
          <w:bCs/>
          <w:sz w:val="21"/>
          <w:szCs w:val="21"/>
          <w:bdr w:val="none" w:sz="0" w:space="0" w:color="auto" w:frame="1"/>
        </w:rPr>
        <w:t xml:space="preserve">каб. </w:t>
      </w:r>
      <w:r w:rsidR="006E4D8E">
        <w:rPr>
          <w:rFonts w:ascii="Open Sans" w:hAnsi="Open Sans" w:cs="Open Sans"/>
          <w:b/>
          <w:bCs/>
          <w:sz w:val="21"/>
          <w:szCs w:val="21"/>
          <w:bdr w:val="none" w:sz="0" w:space="0" w:color="auto" w:frame="1"/>
        </w:rPr>
        <w:t>201</w:t>
      </w:r>
      <w:r w:rsidRPr="00E50651">
        <w:rPr>
          <w:rFonts w:ascii="Open Sans" w:hAnsi="Open Sans" w:cs="Open Sans"/>
          <w:b/>
          <w:bCs/>
          <w:sz w:val="21"/>
          <w:szCs w:val="21"/>
          <w:bdr w:val="none" w:sz="0" w:space="0" w:color="auto" w:frame="1"/>
        </w:rPr>
        <w:t>, тел.: 8</w:t>
      </w:r>
      <w:r w:rsidR="006E4D8E">
        <w:rPr>
          <w:rFonts w:ascii="Open Sans" w:hAnsi="Open Sans" w:cs="Open Sans"/>
          <w:b/>
          <w:bCs/>
          <w:sz w:val="21"/>
          <w:szCs w:val="21"/>
          <w:bdr w:val="none" w:sz="0" w:space="0" w:color="auto" w:frame="1"/>
        </w:rPr>
        <w:t> 900 463 00 94</w:t>
      </w:r>
      <w:r w:rsidR="005520F8">
        <w:rPr>
          <w:rFonts w:ascii="Open Sans" w:hAnsi="Open Sans" w:cs="Open Sans"/>
          <w:b/>
          <w:bCs/>
          <w:sz w:val="21"/>
          <w:szCs w:val="21"/>
          <w:bdr w:val="none" w:sz="0" w:space="0" w:color="auto" w:frame="1"/>
        </w:rPr>
        <w:t xml:space="preserve"> (отдел экономики)</w:t>
      </w:r>
      <w:r w:rsidRPr="00E50651">
        <w:rPr>
          <w:rFonts w:ascii="Open Sans" w:hAnsi="Open Sans" w:cs="Open Sans"/>
          <w:sz w:val="21"/>
          <w:szCs w:val="21"/>
        </w:rPr>
        <w:t> в отношении зданий, сооружений, объектов незавершенного строительства, помещений (квартир, комнат, гаражей, садовых домов);</w:t>
      </w:r>
    </w:p>
    <w:p w14:paraId="635CDE87" w14:textId="56E18A85" w:rsidR="00BC70D8" w:rsidRPr="00E50651" w:rsidRDefault="00BC70D8" w:rsidP="00BC70D8">
      <w:pPr>
        <w:pStyle w:val="a3"/>
        <w:shd w:val="clear" w:color="auto" w:fill="FFFFFF"/>
        <w:spacing w:before="0" w:beforeAutospacing="0" w:after="0" w:afterAutospacing="0"/>
        <w:jc w:val="both"/>
        <w:rPr>
          <w:rFonts w:ascii="Open Sans" w:hAnsi="Open Sans" w:cs="Open Sans"/>
          <w:sz w:val="21"/>
          <w:szCs w:val="21"/>
        </w:rPr>
      </w:pPr>
      <w:r w:rsidRPr="00E50651">
        <w:rPr>
          <w:rFonts w:ascii="Open Sans" w:hAnsi="Open Sans" w:cs="Open Sans"/>
          <w:b/>
          <w:bCs/>
          <w:sz w:val="21"/>
          <w:szCs w:val="21"/>
          <w:bdr w:val="none" w:sz="0" w:space="0" w:color="auto" w:frame="1"/>
        </w:rPr>
        <w:t xml:space="preserve">- </w:t>
      </w:r>
      <w:r w:rsidR="006E4D8E">
        <w:rPr>
          <w:rFonts w:ascii="Open Sans" w:hAnsi="Open Sans" w:cs="Open Sans"/>
          <w:b/>
          <w:bCs/>
          <w:sz w:val="21"/>
          <w:szCs w:val="21"/>
          <w:bdr w:val="none" w:sz="0" w:space="0" w:color="auto" w:frame="1"/>
        </w:rPr>
        <w:t xml:space="preserve"> </w:t>
      </w:r>
      <w:r w:rsidRPr="00E50651">
        <w:rPr>
          <w:rFonts w:ascii="Open Sans" w:hAnsi="Open Sans" w:cs="Open Sans"/>
          <w:b/>
          <w:bCs/>
          <w:sz w:val="21"/>
          <w:szCs w:val="21"/>
          <w:bdr w:val="none" w:sz="0" w:space="0" w:color="auto" w:frame="1"/>
        </w:rPr>
        <w:t>каб. 2</w:t>
      </w:r>
      <w:r w:rsidR="00E50651" w:rsidRPr="00E50651">
        <w:rPr>
          <w:rFonts w:ascii="Open Sans" w:hAnsi="Open Sans" w:cs="Open Sans"/>
          <w:b/>
          <w:bCs/>
          <w:sz w:val="21"/>
          <w:szCs w:val="21"/>
          <w:bdr w:val="none" w:sz="0" w:space="0" w:color="auto" w:frame="1"/>
        </w:rPr>
        <w:t>18</w:t>
      </w:r>
      <w:r w:rsidRPr="00E50651">
        <w:rPr>
          <w:rFonts w:ascii="Open Sans" w:hAnsi="Open Sans" w:cs="Open Sans"/>
          <w:b/>
          <w:bCs/>
          <w:sz w:val="21"/>
          <w:szCs w:val="21"/>
          <w:bdr w:val="none" w:sz="0" w:space="0" w:color="auto" w:frame="1"/>
        </w:rPr>
        <w:t>, тел.: 8</w:t>
      </w:r>
      <w:r w:rsidR="00706FA6">
        <w:rPr>
          <w:rFonts w:ascii="Open Sans" w:hAnsi="Open Sans" w:cs="Open Sans"/>
          <w:b/>
          <w:bCs/>
          <w:sz w:val="21"/>
          <w:szCs w:val="21"/>
          <w:bdr w:val="none" w:sz="0" w:space="0" w:color="auto" w:frame="1"/>
        </w:rPr>
        <w:t> </w:t>
      </w:r>
      <w:r w:rsidR="00E50651" w:rsidRPr="00E50651">
        <w:rPr>
          <w:rFonts w:ascii="Open Sans" w:hAnsi="Open Sans" w:cs="Open Sans"/>
          <w:b/>
          <w:bCs/>
          <w:sz w:val="21"/>
          <w:szCs w:val="21"/>
          <w:bdr w:val="none" w:sz="0" w:space="0" w:color="auto" w:frame="1"/>
        </w:rPr>
        <w:t>900</w:t>
      </w:r>
      <w:r w:rsidR="00706FA6">
        <w:rPr>
          <w:rFonts w:ascii="Open Sans" w:hAnsi="Open Sans" w:cs="Open Sans"/>
          <w:b/>
          <w:bCs/>
          <w:sz w:val="21"/>
          <w:szCs w:val="21"/>
          <w:bdr w:val="none" w:sz="0" w:space="0" w:color="auto" w:frame="1"/>
        </w:rPr>
        <w:t xml:space="preserve"> </w:t>
      </w:r>
      <w:r w:rsidR="00E50651" w:rsidRPr="00E50651">
        <w:rPr>
          <w:rFonts w:ascii="Open Sans" w:hAnsi="Open Sans" w:cs="Open Sans"/>
          <w:b/>
          <w:bCs/>
          <w:sz w:val="21"/>
          <w:szCs w:val="21"/>
          <w:bdr w:val="none" w:sz="0" w:space="0" w:color="auto" w:frame="1"/>
        </w:rPr>
        <w:t xml:space="preserve">463 00 92 </w:t>
      </w:r>
      <w:r w:rsidR="005520F8">
        <w:rPr>
          <w:rFonts w:ascii="Open Sans" w:hAnsi="Open Sans" w:cs="Open Sans"/>
          <w:b/>
          <w:bCs/>
          <w:sz w:val="21"/>
          <w:szCs w:val="21"/>
          <w:bdr w:val="none" w:sz="0" w:space="0" w:color="auto" w:frame="1"/>
        </w:rPr>
        <w:t>(</w:t>
      </w:r>
      <w:r w:rsidR="005520F8" w:rsidRPr="00E50651">
        <w:rPr>
          <w:rFonts w:ascii="Open Sans" w:hAnsi="Open Sans" w:cs="Open Sans"/>
          <w:b/>
          <w:bCs/>
          <w:sz w:val="21"/>
          <w:szCs w:val="21"/>
        </w:rPr>
        <w:t>Отдел архитектуры и управления земельными ресурсами</w:t>
      </w:r>
      <w:r w:rsidR="005520F8">
        <w:rPr>
          <w:rFonts w:ascii="Open Sans" w:hAnsi="Open Sans" w:cs="Open Sans"/>
          <w:b/>
          <w:bCs/>
          <w:sz w:val="21"/>
          <w:szCs w:val="21"/>
          <w:bdr w:val="none" w:sz="0" w:space="0" w:color="auto" w:frame="1"/>
        </w:rPr>
        <w:t xml:space="preserve">) </w:t>
      </w:r>
      <w:r w:rsidR="00E50651" w:rsidRPr="00E50651">
        <w:rPr>
          <w:rFonts w:ascii="Open Sans" w:hAnsi="Open Sans" w:cs="Open Sans"/>
          <w:b/>
          <w:bCs/>
          <w:sz w:val="21"/>
          <w:szCs w:val="21"/>
          <w:bdr w:val="none" w:sz="0" w:space="0" w:color="auto" w:frame="1"/>
        </w:rPr>
        <w:t xml:space="preserve">в отношении </w:t>
      </w:r>
      <w:r w:rsidRPr="00E50651">
        <w:rPr>
          <w:rFonts w:ascii="Open Sans" w:hAnsi="Open Sans" w:cs="Open Sans"/>
          <w:sz w:val="21"/>
          <w:szCs w:val="21"/>
        </w:rPr>
        <w:t>земельных участков.</w:t>
      </w:r>
    </w:p>
    <w:p w14:paraId="17F21FA2" w14:textId="742D0769" w:rsidR="00BC70D8" w:rsidRPr="00E50651" w:rsidRDefault="00BC70D8" w:rsidP="00BC70D8">
      <w:pPr>
        <w:pStyle w:val="a3"/>
        <w:shd w:val="clear" w:color="auto" w:fill="FFFFFF"/>
        <w:spacing w:before="0" w:beforeAutospacing="0" w:after="0" w:afterAutospacing="0"/>
        <w:jc w:val="both"/>
        <w:rPr>
          <w:rFonts w:ascii="Open Sans" w:hAnsi="Open Sans" w:cs="Open Sans"/>
          <w:sz w:val="21"/>
          <w:szCs w:val="21"/>
        </w:rPr>
      </w:pPr>
      <w:r w:rsidRPr="00E50651">
        <w:rPr>
          <w:rFonts w:ascii="Open Sans" w:hAnsi="Open Sans" w:cs="Open Sans"/>
          <w:b/>
          <w:bCs/>
          <w:sz w:val="21"/>
          <w:szCs w:val="21"/>
          <w:bdr w:val="none" w:sz="0" w:space="0" w:color="auto" w:frame="1"/>
        </w:rPr>
        <w:t>График работы:</w:t>
      </w:r>
      <w:r w:rsidR="006E4D8E">
        <w:rPr>
          <w:rFonts w:ascii="Open Sans" w:hAnsi="Open Sans" w:cs="Open Sans"/>
          <w:b/>
          <w:bCs/>
          <w:sz w:val="21"/>
          <w:szCs w:val="21"/>
          <w:bdr w:val="none" w:sz="0" w:space="0" w:color="auto" w:frame="1"/>
        </w:rPr>
        <w:t xml:space="preserve"> </w:t>
      </w:r>
      <w:r w:rsidR="00ED04E8">
        <w:rPr>
          <w:rFonts w:ascii="Open Sans" w:hAnsi="Open Sans" w:cs="Open Sans"/>
          <w:b/>
          <w:bCs/>
          <w:sz w:val="21"/>
          <w:szCs w:val="21"/>
          <w:bdr w:val="none" w:sz="0" w:space="0" w:color="auto" w:frame="1"/>
        </w:rPr>
        <w:t xml:space="preserve">  </w:t>
      </w:r>
      <w:r w:rsidRPr="00E50651">
        <w:rPr>
          <w:rFonts w:ascii="Open Sans" w:hAnsi="Open Sans" w:cs="Open Sans"/>
          <w:sz w:val="21"/>
          <w:szCs w:val="21"/>
        </w:rPr>
        <w:t>понедельник 0</w:t>
      </w:r>
      <w:r w:rsidR="00E50651" w:rsidRPr="00E50651">
        <w:rPr>
          <w:rFonts w:ascii="Open Sans" w:hAnsi="Open Sans" w:cs="Open Sans"/>
          <w:sz w:val="21"/>
          <w:szCs w:val="21"/>
        </w:rPr>
        <w:t>9</w:t>
      </w:r>
      <w:r w:rsidRPr="00E50651">
        <w:rPr>
          <w:rFonts w:ascii="Open Sans" w:hAnsi="Open Sans" w:cs="Open Sans"/>
          <w:sz w:val="21"/>
          <w:szCs w:val="21"/>
        </w:rPr>
        <w:t>:</w:t>
      </w:r>
      <w:r w:rsidR="00E50651" w:rsidRPr="00E50651">
        <w:rPr>
          <w:rFonts w:ascii="Open Sans" w:hAnsi="Open Sans" w:cs="Open Sans"/>
          <w:sz w:val="21"/>
          <w:szCs w:val="21"/>
        </w:rPr>
        <w:t>0</w:t>
      </w:r>
      <w:r w:rsidRPr="00E50651">
        <w:rPr>
          <w:rFonts w:ascii="Open Sans" w:hAnsi="Open Sans" w:cs="Open Sans"/>
          <w:sz w:val="21"/>
          <w:szCs w:val="21"/>
        </w:rPr>
        <w:t>0 – 17.</w:t>
      </w:r>
      <w:r w:rsidR="00E50651" w:rsidRPr="00E50651">
        <w:rPr>
          <w:rFonts w:ascii="Open Sans" w:hAnsi="Open Sans" w:cs="Open Sans"/>
          <w:sz w:val="21"/>
          <w:szCs w:val="21"/>
        </w:rPr>
        <w:t>15</w:t>
      </w:r>
    </w:p>
    <w:p w14:paraId="3EB4559B" w14:textId="7E82428C" w:rsidR="00BC70D8" w:rsidRPr="00E50651" w:rsidRDefault="006E4D8E" w:rsidP="00BC70D8">
      <w:pPr>
        <w:pStyle w:val="a3"/>
        <w:shd w:val="clear" w:color="auto" w:fill="FFFFFF"/>
        <w:spacing w:before="0" w:beforeAutospacing="0" w:after="0" w:afterAutospacing="0"/>
        <w:jc w:val="both"/>
        <w:rPr>
          <w:rFonts w:ascii="Open Sans" w:hAnsi="Open Sans" w:cs="Open Sans"/>
          <w:sz w:val="21"/>
          <w:szCs w:val="21"/>
        </w:rPr>
      </w:pPr>
      <w:r>
        <w:rPr>
          <w:rFonts w:ascii="Open Sans" w:hAnsi="Open Sans" w:cs="Open Sans"/>
          <w:sz w:val="21"/>
          <w:szCs w:val="21"/>
        </w:rPr>
        <w:t xml:space="preserve">                                  </w:t>
      </w:r>
      <w:r w:rsidR="00ED04E8">
        <w:rPr>
          <w:rFonts w:ascii="Open Sans" w:hAnsi="Open Sans" w:cs="Open Sans"/>
          <w:sz w:val="21"/>
          <w:szCs w:val="21"/>
        </w:rPr>
        <w:t xml:space="preserve"> </w:t>
      </w:r>
      <w:r w:rsidR="00BC70D8" w:rsidRPr="00E50651">
        <w:rPr>
          <w:rFonts w:ascii="Open Sans" w:hAnsi="Open Sans" w:cs="Open Sans"/>
          <w:sz w:val="21"/>
          <w:szCs w:val="21"/>
        </w:rPr>
        <w:t>вторник 0</w:t>
      </w:r>
      <w:r w:rsidR="00E50651" w:rsidRPr="00E50651">
        <w:rPr>
          <w:rFonts w:ascii="Open Sans" w:hAnsi="Open Sans" w:cs="Open Sans"/>
          <w:sz w:val="21"/>
          <w:szCs w:val="21"/>
        </w:rPr>
        <w:t>9</w:t>
      </w:r>
      <w:r w:rsidR="00BC70D8" w:rsidRPr="00E50651">
        <w:rPr>
          <w:rFonts w:ascii="Open Sans" w:hAnsi="Open Sans" w:cs="Open Sans"/>
          <w:sz w:val="21"/>
          <w:szCs w:val="21"/>
        </w:rPr>
        <w:t>.</w:t>
      </w:r>
      <w:r w:rsidR="00E50651" w:rsidRPr="00E50651">
        <w:rPr>
          <w:rFonts w:ascii="Open Sans" w:hAnsi="Open Sans" w:cs="Open Sans"/>
          <w:sz w:val="21"/>
          <w:szCs w:val="21"/>
        </w:rPr>
        <w:t>0</w:t>
      </w:r>
      <w:r w:rsidR="00BC70D8" w:rsidRPr="00E50651">
        <w:rPr>
          <w:rFonts w:ascii="Open Sans" w:hAnsi="Open Sans" w:cs="Open Sans"/>
          <w:sz w:val="21"/>
          <w:szCs w:val="21"/>
        </w:rPr>
        <w:t>0 – 17.</w:t>
      </w:r>
      <w:r w:rsidR="00E50651" w:rsidRPr="00E50651">
        <w:rPr>
          <w:rFonts w:ascii="Open Sans" w:hAnsi="Open Sans" w:cs="Open Sans"/>
          <w:sz w:val="21"/>
          <w:szCs w:val="21"/>
        </w:rPr>
        <w:t>15</w:t>
      </w:r>
    </w:p>
    <w:p w14:paraId="2744E74A" w14:textId="663FFB5B" w:rsidR="00BC70D8" w:rsidRPr="00E50651" w:rsidRDefault="006E4D8E" w:rsidP="00BC70D8">
      <w:pPr>
        <w:pStyle w:val="a3"/>
        <w:shd w:val="clear" w:color="auto" w:fill="FFFFFF"/>
        <w:spacing w:before="0" w:beforeAutospacing="0" w:after="0" w:afterAutospacing="0"/>
        <w:jc w:val="both"/>
        <w:rPr>
          <w:rFonts w:ascii="Open Sans" w:hAnsi="Open Sans" w:cs="Open Sans"/>
          <w:sz w:val="21"/>
          <w:szCs w:val="21"/>
        </w:rPr>
      </w:pPr>
      <w:r>
        <w:rPr>
          <w:rFonts w:ascii="Open Sans" w:hAnsi="Open Sans" w:cs="Open Sans"/>
          <w:sz w:val="21"/>
          <w:szCs w:val="21"/>
        </w:rPr>
        <w:t xml:space="preserve">                                  </w:t>
      </w:r>
      <w:r w:rsidR="00ED04E8">
        <w:rPr>
          <w:rFonts w:ascii="Open Sans" w:hAnsi="Open Sans" w:cs="Open Sans"/>
          <w:sz w:val="21"/>
          <w:szCs w:val="21"/>
        </w:rPr>
        <w:t xml:space="preserve"> </w:t>
      </w:r>
      <w:r w:rsidR="00BC70D8" w:rsidRPr="00E50651">
        <w:rPr>
          <w:rFonts w:ascii="Open Sans" w:hAnsi="Open Sans" w:cs="Open Sans"/>
          <w:sz w:val="21"/>
          <w:szCs w:val="21"/>
        </w:rPr>
        <w:t>среда 0</w:t>
      </w:r>
      <w:r w:rsidR="00E50651" w:rsidRPr="00E50651">
        <w:rPr>
          <w:rFonts w:ascii="Open Sans" w:hAnsi="Open Sans" w:cs="Open Sans"/>
          <w:sz w:val="21"/>
          <w:szCs w:val="21"/>
        </w:rPr>
        <w:t>9</w:t>
      </w:r>
      <w:r w:rsidR="00BC70D8" w:rsidRPr="00E50651">
        <w:rPr>
          <w:rFonts w:ascii="Open Sans" w:hAnsi="Open Sans" w:cs="Open Sans"/>
          <w:sz w:val="21"/>
          <w:szCs w:val="21"/>
        </w:rPr>
        <w:t>.</w:t>
      </w:r>
      <w:r w:rsidR="00E50651" w:rsidRPr="00E50651">
        <w:rPr>
          <w:rFonts w:ascii="Open Sans" w:hAnsi="Open Sans" w:cs="Open Sans"/>
          <w:sz w:val="21"/>
          <w:szCs w:val="21"/>
        </w:rPr>
        <w:t>00</w:t>
      </w:r>
      <w:r w:rsidR="00BC70D8" w:rsidRPr="00E50651">
        <w:rPr>
          <w:rFonts w:ascii="Open Sans" w:hAnsi="Open Sans" w:cs="Open Sans"/>
          <w:sz w:val="21"/>
          <w:szCs w:val="21"/>
        </w:rPr>
        <w:t xml:space="preserve"> – 17.</w:t>
      </w:r>
      <w:r w:rsidR="00E50651" w:rsidRPr="00E50651">
        <w:rPr>
          <w:rFonts w:ascii="Open Sans" w:hAnsi="Open Sans" w:cs="Open Sans"/>
          <w:sz w:val="21"/>
          <w:szCs w:val="21"/>
        </w:rPr>
        <w:t>15</w:t>
      </w:r>
    </w:p>
    <w:p w14:paraId="1969BC68" w14:textId="3F9AADB2" w:rsidR="00BC70D8" w:rsidRPr="00E50651" w:rsidRDefault="006E4D8E" w:rsidP="00BC70D8">
      <w:pPr>
        <w:pStyle w:val="a3"/>
        <w:shd w:val="clear" w:color="auto" w:fill="FFFFFF"/>
        <w:spacing w:before="0" w:beforeAutospacing="0" w:after="0" w:afterAutospacing="0"/>
        <w:jc w:val="both"/>
        <w:rPr>
          <w:rFonts w:ascii="Open Sans" w:hAnsi="Open Sans" w:cs="Open Sans"/>
          <w:sz w:val="21"/>
          <w:szCs w:val="21"/>
        </w:rPr>
      </w:pPr>
      <w:r>
        <w:rPr>
          <w:rFonts w:ascii="Open Sans" w:hAnsi="Open Sans" w:cs="Open Sans"/>
          <w:sz w:val="21"/>
          <w:szCs w:val="21"/>
        </w:rPr>
        <w:t xml:space="preserve">                                  </w:t>
      </w:r>
      <w:r w:rsidR="00ED04E8">
        <w:rPr>
          <w:rFonts w:ascii="Open Sans" w:hAnsi="Open Sans" w:cs="Open Sans"/>
          <w:sz w:val="21"/>
          <w:szCs w:val="21"/>
        </w:rPr>
        <w:t xml:space="preserve"> </w:t>
      </w:r>
      <w:r w:rsidR="00BC70D8" w:rsidRPr="00E50651">
        <w:rPr>
          <w:rFonts w:ascii="Open Sans" w:hAnsi="Open Sans" w:cs="Open Sans"/>
          <w:sz w:val="21"/>
          <w:szCs w:val="21"/>
        </w:rPr>
        <w:t>четверг 0</w:t>
      </w:r>
      <w:r w:rsidR="00E50651" w:rsidRPr="00E50651">
        <w:rPr>
          <w:rFonts w:ascii="Open Sans" w:hAnsi="Open Sans" w:cs="Open Sans"/>
          <w:sz w:val="21"/>
          <w:szCs w:val="21"/>
        </w:rPr>
        <w:t>9</w:t>
      </w:r>
      <w:r w:rsidR="00BC70D8" w:rsidRPr="00E50651">
        <w:rPr>
          <w:rFonts w:ascii="Open Sans" w:hAnsi="Open Sans" w:cs="Open Sans"/>
          <w:sz w:val="21"/>
          <w:szCs w:val="21"/>
        </w:rPr>
        <w:t>.</w:t>
      </w:r>
      <w:r w:rsidR="00E50651" w:rsidRPr="00E50651">
        <w:rPr>
          <w:rFonts w:ascii="Open Sans" w:hAnsi="Open Sans" w:cs="Open Sans"/>
          <w:sz w:val="21"/>
          <w:szCs w:val="21"/>
        </w:rPr>
        <w:t>00</w:t>
      </w:r>
      <w:r w:rsidR="00BC70D8" w:rsidRPr="00E50651">
        <w:rPr>
          <w:rFonts w:ascii="Open Sans" w:hAnsi="Open Sans" w:cs="Open Sans"/>
          <w:sz w:val="21"/>
          <w:szCs w:val="21"/>
        </w:rPr>
        <w:t xml:space="preserve"> – 17.</w:t>
      </w:r>
      <w:r w:rsidR="00E50651" w:rsidRPr="00E50651">
        <w:rPr>
          <w:rFonts w:ascii="Open Sans" w:hAnsi="Open Sans" w:cs="Open Sans"/>
          <w:sz w:val="21"/>
          <w:szCs w:val="21"/>
        </w:rPr>
        <w:t>15</w:t>
      </w:r>
    </w:p>
    <w:p w14:paraId="086D8FF1" w14:textId="2C066520" w:rsidR="00BC70D8" w:rsidRPr="00E50651" w:rsidRDefault="006E4D8E" w:rsidP="00BC70D8">
      <w:pPr>
        <w:pStyle w:val="a3"/>
        <w:shd w:val="clear" w:color="auto" w:fill="FFFFFF"/>
        <w:spacing w:before="0" w:beforeAutospacing="0" w:after="0" w:afterAutospacing="0"/>
        <w:jc w:val="both"/>
        <w:rPr>
          <w:rFonts w:ascii="Open Sans" w:hAnsi="Open Sans" w:cs="Open Sans"/>
          <w:sz w:val="21"/>
          <w:szCs w:val="21"/>
        </w:rPr>
      </w:pPr>
      <w:r>
        <w:rPr>
          <w:rFonts w:ascii="Open Sans" w:hAnsi="Open Sans" w:cs="Open Sans"/>
          <w:sz w:val="21"/>
          <w:szCs w:val="21"/>
        </w:rPr>
        <w:t xml:space="preserve">                                  </w:t>
      </w:r>
      <w:r w:rsidR="00ED04E8">
        <w:rPr>
          <w:rFonts w:ascii="Open Sans" w:hAnsi="Open Sans" w:cs="Open Sans"/>
          <w:sz w:val="21"/>
          <w:szCs w:val="21"/>
        </w:rPr>
        <w:t xml:space="preserve"> </w:t>
      </w:r>
      <w:r w:rsidR="00BC70D8" w:rsidRPr="00E50651">
        <w:rPr>
          <w:rFonts w:ascii="Open Sans" w:hAnsi="Open Sans" w:cs="Open Sans"/>
          <w:sz w:val="21"/>
          <w:szCs w:val="21"/>
        </w:rPr>
        <w:t>пятница 0</w:t>
      </w:r>
      <w:r w:rsidR="00E50651" w:rsidRPr="00E50651">
        <w:rPr>
          <w:rFonts w:ascii="Open Sans" w:hAnsi="Open Sans" w:cs="Open Sans"/>
          <w:sz w:val="21"/>
          <w:szCs w:val="21"/>
        </w:rPr>
        <w:t>9</w:t>
      </w:r>
      <w:r w:rsidR="00BC70D8" w:rsidRPr="00E50651">
        <w:rPr>
          <w:rFonts w:ascii="Open Sans" w:hAnsi="Open Sans" w:cs="Open Sans"/>
          <w:sz w:val="21"/>
          <w:szCs w:val="21"/>
        </w:rPr>
        <w:t xml:space="preserve">.00 – </w:t>
      </w:r>
      <w:r w:rsidR="00E50651" w:rsidRPr="00E50651">
        <w:rPr>
          <w:rFonts w:ascii="Open Sans" w:hAnsi="Open Sans" w:cs="Open Sans"/>
          <w:sz w:val="21"/>
          <w:szCs w:val="21"/>
        </w:rPr>
        <w:t>15</w:t>
      </w:r>
      <w:r w:rsidR="00BC70D8" w:rsidRPr="00E50651">
        <w:rPr>
          <w:rFonts w:ascii="Open Sans" w:hAnsi="Open Sans" w:cs="Open Sans"/>
          <w:sz w:val="21"/>
          <w:szCs w:val="21"/>
        </w:rPr>
        <w:t>.</w:t>
      </w:r>
      <w:r w:rsidR="00E50651" w:rsidRPr="00E50651">
        <w:rPr>
          <w:rFonts w:ascii="Open Sans" w:hAnsi="Open Sans" w:cs="Open Sans"/>
          <w:sz w:val="21"/>
          <w:szCs w:val="21"/>
        </w:rPr>
        <w:t>45</w:t>
      </w:r>
    </w:p>
    <w:p w14:paraId="6E37BFD4" w14:textId="0C623FD7" w:rsidR="00BC70D8" w:rsidRDefault="006E4D8E" w:rsidP="00BC70D8">
      <w:pPr>
        <w:pStyle w:val="a3"/>
        <w:shd w:val="clear" w:color="auto" w:fill="FFFFFF"/>
        <w:spacing w:before="0" w:beforeAutospacing="0" w:after="0" w:afterAutospacing="0"/>
        <w:jc w:val="both"/>
        <w:rPr>
          <w:rFonts w:ascii="Open Sans" w:hAnsi="Open Sans" w:cs="Open Sans"/>
          <w:sz w:val="21"/>
          <w:szCs w:val="21"/>
        </w:rPr>
      </w:pPr>
      <w:r>
        <w:rPr>
          <w:rFonts w:ascii="Open Sans" w:hAnsi="Open Sans" w:cs="Open Sans"/>
          <w:sz w:val="21"/>
          <w:szCs w:val="21"/>
        </w:rPr>
        <w:t xml:space="preserve">                                  </w:t>
      </w:r>
      <w:r w:rsidR="00ED04E8">
        <w:rPr>
          <w:rFonts w:ascii="Open Sans" w:hAnsi="Open Sans" w:cs="Open Sans"/>
          <w:sz w:val="21"/>
          <w:szCs w:val="21"/>
        </w:rPr>
        <w:t xml:space="preserve"> </w:t>
      </w:r>
      <w:r w:rsidR="00BC70D8" w:rsidRPr="00E50651">
        <w:rPr>
          <w:rFonts w:ascii="Open Sans" w:hAnsi="Open Sans" w:cs="Open Sans"/>
          <w:sz w:val="21"/>
          <w:szCs w:val="21"/>
        </w:rPr>
        <w:t>обед 13.00 – 1</w:t>
      </w:r>
      <w:r w:rsidR="00E50651" w:rsidRPr="00E50651">
        <w:rPr>
          <w:rFonts w:ascii="Open Sans" w:hAnsi="Open Sans" w:cs="Open Sans"/>
          <w:sz w:val="21"/>
          <w:szCs w:val="21"/>
        </w:rPr>
        <w:t>3</w:t>
      </w:r>
      <w:r w:rsidR="00BC70D8" w:rsidRPr="00E50651">
        <w:rPr>
          <w:rFonts w:ascii="Open Sans" w:hAnsi="Open Sans" w:cs="Open Sans"/>
          <w:sz w:val="21"/>
          <w:szCs w:val="21"/>
        </w:rPr>
        <w:t>.</w:t>
      </w:r>
      <w:r w:rsidR="00E50651" w:rsidRPr="00E50651">
        <w:rPr>
          <w:rFonts w:ascii="Open Sans" w:hAnsi="Open Sans" w:cs="Open Sans"/>
          <w:sz w:val="21"/>
          <w:szCs w:val="21"/>
        </w:rPr>
        <w:t>45</w:t>
      </w:r>
    </w:p>
    <w:p w14:paraId="40F18307" w14:textId="77777777" w:rsidR="006E4D8E" w:rsidRDefault="006E4D8E" w:rsidP="00E50651">
      <w:pPr>
        <w:pStyle w:val="a3"/>
        <w:shd w:val="clear" w:color="auto" w:fill="FFFFFF"/>
        <w:spacing w:before="0" w:beforeAutospacing="0" w:after="0" w:afterAutospacing="0"/>
        <w:jc w:val="both"/>
        <w:rPr>
          <w:rFonts w:ascii="Open Sans" w:hAnsi="Open Sans" w:cs="Open Sans"/>
          <w:sz w:val="21"/>
          <w:szCs w:val="21"/>
        </w:rPr>
      </w:pPr>
    </w:p>
    <w:p w14:paraId="223A4794" w14:textId="14C2A56D" w:rsidR="00BC70D8" w:rsidRPr="00E50651" w:rsidRDefault="00BC70D8" w:rsidP="00BC70D8">
      <w:pPr>
        <w:pStyle w:val="a3"/>
        <w:shd w:val="clear" w:color="auto" w:fill="FFFFFF"/>
        <w:spacing w:before="0" w:beforeAutospacing="0" w:after="0" w:afterAutospacing="0"/>
        <w:jc w:val="both"/>
        <w:rPr>
          <w:rFonts w:ascii="Open Sans" w:hAnsi="Open Sans" w:cs="Open Sans"/>
          <w:sz w:val="21"/>
          <w:szCs w:val="21"/>
        </w:rPr>
      </w:pPr>
      <w:r w:rsidRPr="00E50651">
        <w:rPr>
          <w:rFonts w:ascii="Open Sans" w:hAnsi="Open Sans" w:cs="Open Sans"/>
          <w:sz w:val="21"/>
          <w:szCs w:val="21"/>
        </w:rPr>
        <w:t>При этом правообладатель ранее учтенного объекта недвижимости по желанию может сам обратиться в Управление Росреестра с заявлением о государственной регистрации ранее возникшего права. В этом случае правообладателю необходимо обратиться в </w:t>
      </w:r>
      <w:r w:rsidRPr="00E50651">
        <w:rPr>
          <w:rFonts w:ascii="Open Sans" w:hAnsi="Open Sans" w:cs="Open Sans"/>
          <w:b/>
          <w:bCs/>
          <w:sz w:val="21"/>
          <w:szCs w:val="21"/>
          <w:bdr w:val="none" w:sz="0" w:space="0" w:color="auto" w:frame="1"/>
        </w:rPr>
        <w:t xml:space="preserve">МФЦ города </w:t>
      </w:r>
      <w:r w:rsidR="00E50651" w:rsidRPr="00E50651">
        <w:rPr>
          <w:rFonts w:ascii="Open Sans" w:hAnsi="Open Sans" w:cs="Open Sans"/>
          <w:b/>
          <w:bCs/>
          <w:sz w:val="21"/>
          <w:szCs w:val="21"/>
          <w:bdr w:val="none" w:sz="0" w:space="0" w:color="auto" w:frame="1"/>
        </w:rPr>
        <w:t>Петрозаводска.</w:t>
      </w:r>
      <w:r w:rsidR="006E4D8E">
        <w:rPr>
          <w:rFonts w:ascii="Open Sans" w:hAnsi="Open Sans" w:cs="Open Sans"/>
          <w:b/>
          <w:bCs/>
          <w:sz w:val="21"/>
          <w:szCs w:val="21"/>
          <w:bdr w:val="none" w:sz="0" w:space="0" w:color="auto" w:frame="1"/>
        </w:rPr>
        <w:t xml:space="preserve"> </w:t>
      </w:r>
      <w:r w:rsidRPr="00E50651">
        <w:rPr>
          <w:rFonts w:ascii="Open Sans" w:hAnsi="Open Sans" w:cs="Open Sans"/>
          <w:sz w:val="21"/>
          <w:szCs w:val="21"/>
        </w:rPr>
        <w:t>При себе необходимо иметь:</w:t>
      </w:r>
      <w:r w:rsidR="006E4D8E">
        <w:rPr>
          <w:rFonts w:ascii="Open Sans" w:hAnsi="Open Sans" w:cs="Open Sans"/>
          <w:sz w:val="21"/>
          <w:szCs w:val="21"/>
        </w:rPr>
        <w:t xml:space="preserve"> </w:t>
      </w:r>
      <w:r w:rsidRPr="00E50651">
        <w:rPr>
          <w:rFonts w:ascii="Open Sans" w:hAnsi="Open Sans" w:cs="Open Sans"/>
          <w:sz w:val="21"/>
          <w:szCs w:val="21"/>
        </w:rPr>
        <w:t>паспорт</w:t>
      </w:r>
      <w:r w:rsidR="006E4D8E">
        <w:rPr>
          <w:rFonts w:ascii="Open Sans" w:hAnsi="Open Sans" w:cs="Open Sans"/>
          <w:sz w:val="21"/>
          <w:szCs w:val="21"/>
        </w:rPr>
        <w:t xml:space="preserve">, </w:t>
      </w:r>
      <w:r w:rsidRPr="00E50651">
        <w:rPr>
          <w:rFonts w:ascii="Open Sans" w:hAnsi="Open Sans" w:cs="Open Sans"/>
          <w:sz w:val="21"/>
          <w:szCs w:val="21"/>
        </w:rPr>
        <w:t>СНИЛС</w:t>
      </w:r>
      <w:r w:rsidR="006E4D8E">
        <w:rPr>
          <w:rFonts w:ascii="Open Sans" w:hAnsi="Open Sans" w:cs="Open Sans"/>
          <w:sz w:val="21"/>
          <w:szCs w:val="21"/>
        </w:rPr>
        <w:t xml:space="preserve">, </w:t>
      </w:r>
      <w:r w:rsidRPr="00E50651">
        <w:rPr>
          <w:rFonts w:ascii="Open Sans" w:hAnsi="Open Sans" w:cs="Open Sans"/>
          <w:sz w:val="21"/>
          <w:szCs w:val="21"/>
        </w:rPr>
        <w:t>правоустанавливающие документы на объект недвижимости.</w:t>
      </w:r>
      <w:bookmarkEnd w:id="0"/>
    </w:p>
    <w:sectPr w:rsidR="00BC70D8" w:rsidRPr="00E50651" w:rsidSect="009E6998">
      <w:pgSz w:w="11906" w:h="16838"/>
      <w:pgMar w:top="426"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AED"/>
    <w:rsid w:val="0011450D"/>
    <w:rsid w:val="00266AC7"/>
    <w:rsid w:val="0035506F"/>
    <w:rsid w:val="005520F8"/>
    <w:rsid w:val="00624ED5"/>
    <w:rsid w:val="006A0EB7"/>
    <w:rsid w:val="006E4D8E"/>
    <w:rsid w:val="00706FA6"/>
    <w:rsid w:val="008B6067"/>
    <w:rsid w:val="009E6998"/>
    <w:rsid w:val="00AA57E2"/>
    <w:rsid w:val="00BC70D8"/>
    <w:rsid w:val="00E50651"/>
    <w:rsid w:val="00ED04E8"/>
    <w:rsid w:val="00FF6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2F7BA"/>
  <w15:chartTrackingRefBased/>
  <w15:docId w15:val="{6B68FE13-0432-46CC-8342-B7B1C1171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70D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844565">
      <w:bodyDiv w:val="1"/>
      <w:marLeft w:val="0"/>
      <w:marRight w:val="0"/>
      <w:marTop w:val="0"/>
      <w:marBottom w:val="0"/>
      <w:divBdr>
        <w:top w:val="none" w:sz="0" w:space="0" w:color="auto"/>
        <w:left w:val="none" w:sz="0" w:space="0" w:color="auto"/>
        <w:bottom w:val="none" w:sz="0" w:space="0" w:color="auto"/>
        <w:right w:val="none" w:sz="0" w:space="0" w:color="auto"/>
      </w:divBdr>
    </w:div>
    <w:div w:id="200438510">
      <w:bodyDiv w:val="1"/>
      <w:marLeft w:val="0"/>
      <w:marRight w:val="0"/>
      <w:marTop w:val="0"/>
      <w:marBottom w:val="0"/>
      <w:divBdr>
        <w:top w:val="none" w:sz="0" w:space="0" w:color="auto"/>
        <w:left w:val="none" w:sz="0" w:space="0" w:color="auto"/>
        <w:bottom w:val="none" w:sz="0" w:space="0" w:color="auto"/>
        <w:right w:val="none" w:sz="0" w:space="0" w:color="auto"/>
      </w:divBdr>
    </w:div>
    <w:div w:id="73932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remlin.ru/acts/bank/11239" TargetMode="External"/><Relationship Id="rId4" Type="http://schemas.openxmlformats.org/officeDocument/2006/relationships/hyperlink" Target="http://www.kremlin.ru/acts/bank/112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2</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Коркина Елена Генриховна</dc:creator>
  <cp:keywords/>
  <dc:description/>
  <cp:lastModifiedBy>Коркина Елена Генриховна</cp:lastModifiedBy>
  <cp:revision>6</cp:revision>
  <cp:lastPrinted>2022-04-28T14:13:00Z</cp:lastPrinted>
  <dcterms:created xsi:type="dcterms:W3CDTF">2022-04-26T07:27:00Z</dcterms:created>
  <dcterms:modified xsi:type="dcterms:W3CDTF">2022-05-12T07:47:00Z</dcterms:modified>
</cp:coreProperties>
</file>