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98" w:rsidRDefault="002B5798" w:rsidP="009E2AED">
      <w:pPr>
        <w:pStyle w:val="a3"/>
        <w:shd w:val="clear" w:color="auto" w:fill="FFFFFF"/>
        <w:spacing w:before="0" w:beforeAutospacing="0" w:after="0" w:afterAutospacing="0"/>
        <w:ind w:firstLine="709"/>
        <w:jc w:val="both"/>
        <w:rPr>
          <w:color w:val="333333"/>
          <w:sz w:val="28"/>
          <w:szCs w:val="28"/>
        </w:rPr>
      </w:pPr>
    </w:p>
    <w:p w:rsidR="009E2AED" w:rsidRDefault="002B5798" w:rsidP="009E2AED">
      <w:pPr>
        <w:pStyle w:val="a3"/>
        <w:shd w:val="clear" w:color="auto" w:fill="FFFFFF"/>
        <w:spacing w:before="0" w:beforeAutospacing="0" w:after="0" w:afterAutospacing="0"/>
        <w:ind w:firstLine="709"/>
        <w:jc w:val="both"/>
        <w:rPr>
          <w:color w:val="333333"/>
          <w:sz w:val="28"/>
          <w:szCs w:val="28"/>
        </w:rPr>
      </w:pPr>
      <w:r>
        <w:rPr>
          <w:color w:val="333333"/>
          <w:sz w:val="28"/>
          <w:szCs w:val="28"/>
        </w:rPr>
        <w:t>Прокуратура Прионежского района разъясняет, что</w:t>
      </w:r>
      <w:bookmarkStart w:id="0" w:name="_GoBack"/>
      <w:bookmarkEnd w:id="0"/>
      <w:r>
        <w:rPr>
          <w:color w:val="333333"/>
          <w:sz w:val="28"/>
          <w:szCs w:val="28"/>
        </w:rPr>
        <w:t xml:space="preserve"> в</w:t>
      </w:r>
      <w:r w:rsidR="009E2AED">
        <w:rPr>
          <w:color w:val="333333"/>
          <w:sz w:val="28"/>
          <w:szCs w:val="28"/>
        </w:rPr>
        <w:t xml:space="preserve"> условиях проведения Российской Федерацией специальной военной операции, д</w:t>
      </w:r>
      <w:r w:rsidR="009E2AED" w:rsidRPr="009E2AED">
        <w:rPr>
          <w:color w:val="333333"/>
          <w:sz w:val="28"/>
          <w:szCs w:val="28"/>
        </w:rPr>
        <w:t xml:space="preserve">иверсионная деятельность является одним из </w:t>
      </w:r>
      <w:r w:rsidR="009E2AED">
        <w:rPr>
          <w:color w:val="333333"/>
          <w:sz w:val="28"/>
          <w:szCs w:val="28"/>
        </w:rPr>
        <w:t xml:space="preserve">самых опасных проявлений преступной деятельности, направленной на уничтожение критически важных объектов инфраструктуры, создание реальной угрозы </w:t>
      </w:r>
      <w:r w:rsidR="009E2AED" w:rsidRPr="009E2AED">
        <w:rPr>
          <w:color w:val="333333"/>
          <w:sz w:val="28"/>
          <w:szCs w:val="28"/>
        </w:rPr>
        <w:t>жизни и здоровью населения, безопасности общества</w:t>
      </w:r>
      <w:r w:rsidR="009E2AED">
        <w:rPr>
          <w:color w:val="333333"/>
          <w:sz w:val="28"/>
          <w:szCs w:val="28"/>
        </w:rPr>
        <w:t xml:space="preserve"> и государства в целом</w:t>
      </w:r>
      <w:r w:rsidR="009E2AED" w:rsidRPr="009E2AED">
        <w:rPr>
          <w:color w:val="333333"/>
          <w:sz w:val="28"/>
          <w:szCs w:val="28"/>
        </w:rPr>
        <w:t>.</w:t>
      </w:r>
    </w:p>
    <w:p w:rsidR="007B14EC" w:rsidRPr="009E2AED" w:rsidRDefault="007B14EC" w:rsidP="009E2AED">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Статьей 281 Уголовного кодекса Российской Федерации установлена уголовная ответственность за диверсию, то есть за </w:t>
      </w:r>
      <w:r w:rsidR="009E2AED">
        <w:rPr>
          <w:color w:val="333333"/>
          <w:sz w:val="28"/>
          <w:szCs w:val="28"/>
        </w:rPr>
        <w:t>с</w:t>
      </w:r>
      <w:r w:rsidR="009E2AED" w:rsidRPr="009E2AED">
        <w:rPr>
          <w:color w:val="333333"/>
          <w:sz w:val="28"/>
          <w:szCs w:val="28"/>
        </w:rPr>
        <w:t>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w:t>
      </w:r>
      <w:r w:rsidR="009E2AED">
        <w:rPr>
          <w:color w:val="333333"/>
          <w:sz w:val="28"/>
          <w:szCs w:val="28"/>
        </w:rPr>
        <w:t>.</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 xml:space="preserve">Предметом преступленного посягательства являются объекты инфраструктуры железнодорожного, воздушного, морского, внутреннего водного, автомобильного транспорта и метрополитена, соответствующие гражданские транспортные средства, а также предприятия (производственные комплексы), сооружения (мосты, плотины и др.), объекты средств связи, объекты жизнеобеспечения населения (водохранилища, линии электропередач и др.). </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Объекты транспортной инфраструктуры – это технологический комплекс, включающий в себя железнодорожные, трамвайные и внутренние водные пути, контактные линии, автомобильные дороги, тоннели, эстакады, мосты, вокзалы, железнодорожные и автобусные станции, метрополитены, морские торговые, рыбные, специализированные и речные порты, 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 устройства и оборудование.</w:t>
      </w:r>
    </w:p>
    <w:p w:rsidR="007B14EC" w:rsidRDefault="009E2AED"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Преступление может быть совершено в форме:</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а) взрыва;</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б) поджога;</w:t>
      </w:r>
    </w:p>
    <w:p w:rsidR="007B14EC" w:rsidRDefault="007B14EC"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в) иных действий, направленных на разрушение или повреждение указанных объектов (затопление, крушение, выведение из строя и др.).</w:t>
      </w:r>
    </w:p>
    <w:p w:rsidR="007B14EC" w:rsidRDefault="009E2AED" w:rsidP="009E2AED">
      <w:pPr>
        <w:pStyle w:val="a3"/>
        <w:shd w:val="clear" w:color="auto" w:fill="FFFFFF"/>
        <w:spacing w:before="0" w:beforeAutospacing="0" w:after="0" w:afterAutospacing="0"/>
        <w:ind w:firstLine="709"/>
        <w:jc w:val="both"/>
        <w:rPr>
          <w:rFonts w:ascii="Roboto" w:hAnsi="Roboto"/>
          <w:color w:val="333333"/>
        </w:rPr>
      </w:pPr>
      <w:r>
        <w:rPr>
          <w:color w:val="333333"/>
          <w:sz w:val="28"/>
          <w:szCs w:val="28"/>
        </w:rPr>
        <w:t>Данные</w:t>
      </w:r>
      <w:r w:rsidR="007B14EC">
        <w:rPr>
          <w:color w:val="333333"/>
          <w:sz w:val="28"/>
          <w:szCs w:val="28"/>
        </w:rPr>
        <w:t xml:space="preserve"> действия наказываются лишением свободы на срок до 20 лет.</w:t>
      </w:r>
    </w:p>
    <w:p w:rsidR="007B14EC" w:rsidRPr="005E7C90" w:rsidRDefault="007B14EC" w:rsidP="005E7C90">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Совершение указанных действий, если они повлекли причинение смерти человеку, либо если они сопряжены с посягательством на объекты </w:t>
      </w:r>
      <w:r w:rsidRPr="005E7C90">
        <w:rPr>
          <w:color w:val="333333"/>
          <w:sz w:val="28"/>
          <w:szCs w:val="28"/>
        </w:rPr>
        <w:t>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наказываются лишением свободы на срок от 15 до 20 лет или пожизненным лишением свободы.</w:t>
      </w:r>
    </w:p>
    <w:p w:rsidR="00165263" w:rsidRPr="005E7C90" w:rsidRDefault="00165263" w:rsidP="005E7C90">
      <w:pPr>
        <w:pStyle w:val="a3"/>
        <w:shd w:val="clear" w:color="auto" w:fill="FFFFFF"/>
        <w:spacing w:before="0" w:beforeAutospacing="0" w:after="0" w:afterAutospacing="0"/>
        <w:ind w:firstLine="709"/>
        <w:jc w:val="both"/>
        <w:rPr>
          <w:color w:val="333333"/>
          <w:sz w:val="28"/>
          <w:szCs w:val="28"/>
        </w:rPr>
      </w:pPr>
    </w:p>
    <w:p w:rsidR="00165263" w:rsidRPr="005E7C90" w:rsidRDefault="00165263" w:rsidP="005E7C90">
      <w:pPr>
        <w:pStyle w:val="a3"/>
        <w:shd w:val="clear" w:color="auto" w:fill="FFFFFF"/>
        <w:spacing w:before="0" w:beforeAutospacing="0" w:after="0" w:afterAutospacing="0"/>
        <w:ind w:firstLine="709"/>
        <w:jc w:val="both"/>
        <w:rPr>
          <w:color w:val="333333"/>
          <w:sz w:val="28"/>
          <w:szCs w:val="28"/>
        </w:rPr>
      </w:pPr>
    </w:p>
    <w:p w:rsidR="00B0684C" w:rsidRPr="005E7C90" w:rsidRDefault="00165263" w:rsidP="005E7C90">
      <w:pPr>
        <w:pStyle w:val="a3"/>
        <w:shd w:val="clear" w:color="auto" w:fill="FFFFFF"/>
        <w:spacing w:before="0" w:beforeAutospacing="0" w:after="0" w:afterAutospacing="0"/>
        <w:ind w:firstLine="709"/>
        <w:jc w:val="both"/>
        <w:rPr>
          <w:color w:val="333333"/>
          <w:sz w:val="28"/>
          <w:szCs w:val="28"/>
        </w:rPr>
      </w:pPr>
      <w:r w:rsidRPr="005E7C90">
        <w:rPr>
          <w:color w:val="333333"/>
          <w:sz w:val="28"/>
          <w:szCs w:val="28"/>
        </w:rPr>
        <w:t xml:space="preserve">Диверсия также может совершена с использованием беспилотных летательных аппаратов. В этой связи необходимо также учитывать, что </w:t>
      </w:r>
      <w:r w:rsidR="00B0684C" w:rsidRPr="005E7C90">
        <w:rPr>
          <w:color w:val="333333"/>
          <w:sz w:val="28"/>
          <w:szCs w:val="28"/>
        </w:rPr>
        <w:t xml:space="preserve">Указом Главы Республики Карелия от 05.05.2023 № 32 «О запрете использования беспилотных гражданских воздушных судов на территории Республики Карелия» на территории Республики Карелия запрещено использование беспилотных гражданских воздушных судов (далее - воздушные суда), за исключением воздушных судов, используемых органами государственной власти, органами местного самоуправления, подведомственными им организациями, иными предприятиями и организациями по договору с органами государственной власти, органами местного самоуправления и подведомственными им организациями в рамках возложенных на них функций, а также используемых организациями топливно-энергетического комплекса, организациями по договору с ними, выполняющими мониторинговые работы по объектам трубопроводного, железнодорожного транспорта, электросетевого хозяйства (до снятия режима (уровня базовой готовности), введенного пунктом 5 Указа Президента Российской Федерации от 19.10.2022 № 757 </w:t>
      </w:r>
      <w:r w:rsidR="005E7C90" w:rsidRPr="005E7C90">
        <w:rPr>
          <w:color w:val="333333"/>
          <w:sz w:val="28"/>
          <w:szCs w:val="28"/>
        </w:rPr>
        <w:t>«</w:t>
      </w:r>
      <w:r w:rsidR="00B0684C" w:rsidRPr="005E7C90">
        <w:rPr>
          <w:color w:val="333333"/>
          <w:sz w:val="28"/>
          <w:szCs w:val="28"/>
        </w:rPr>
        <w:t xml:space="preserve">О мерах, осуществляемых в субъектах Российской Федерации в связи с Указом Президента Российской Федерации от 19 октября 2022 г. </w:t>
      </w:r>
      <w:r w:rsidR="005E7C90">
        <w:rPr>
          <w:color w:val="333333"/>
          <w:sz w:val="28"/>
          <w:szCs w:val="28"/>
        </w:rPr>
        <w:t>№</w:t>
      </w:r>
      <w:r w:rsidR="00B0684C" w:rsidRPr="005E7C90">
        <w:rPr>
          <w:color w:val="333333"/>
          <w:sz w:val="28"/>
          <w:szCs w:val="28"/>
        </w:rPr>
        <w:t xml:space="preserve"> 756</w:t>
      </w:r>
      <w:r w:rsidR="005E7C90" w:rsidRPr="005E7C90">
        <w:rPr>
          <w:color w:val="333333"/>
          <w:sz w:val="28"/>
          <w:szCs w:val="28"/>
        </w:rPr>
        <w:t>»)</w:t>
      </w:r>
      <w:r w:rsidR="00B0684C" w:rsidRPr="005E7C90">
        <w:rPr>
          <w:color w:val="333333"/>
          <w:sz w:val="28"/>
          <w:szCs w:val="28"/>
        </w:rPr>
        <w:t xml:space="preserve">. </w:t>
      </w:r>
    </w:p>
    <w:p w:rsidR="00B0684C" w:rsidRPr="005E7C90" w:rsidRDefault="00B0684C" w:rsidP="005E7C90">
      <w:pPr>
        <w:pStyle w:val="a3"/>
        <w:shd w:val="clear" w:color="auto" w:fill="FFFFFF"/>
        <w:spacing w:before="0" w:beforeAutospacing="0" w:after="0" w:afterAutospacing="0"/>
        <w:ind w:firstLine="709"/>
        <w:jc w:val="both"/>
        <w:rPr>
          <w:color w:val="333333"/>
          <w:sz w:val="28"/>
          <w:szCs w:val="28"/>
        </w:rPr>
      </w:pPr>
    </w:p>
    <w:p w:rsidR="00165263" w:rsidRDefault="00165263" w:rsidP="00165263">
      <w:pPr>
        <w:pStyle w:val="a3"/>
        <w:shd w:val="clear" w:color="auto" w:fill="FFFFFF"/>
        <w:spacing w:before="0" w:beforeAutospacing="0" w:after="0" w:afterAutospacing="0"/>
        <w:jc w:val="both"/>
        <w:rPr>
          <w:rFonts w:ascii="Roboto" w:hAnsi="Roboto"/>
          <w:color w:val="333333"/>
        </w:rPr>
      </w:pPr>
    </w:p>
    <w:p w:rsidR="007F7FA1" w:rsidRDefault="007F7FA1"/>
    <w:sectPr w:rsidR="007F7FA1" w:rsidSect="007F7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EC"/>
    <w:rsid w:val="00165263"/>
    <w:rsid w:val="002B5798"/>
    <w:rsid w:val="005E7C90"/>
    <w:rsid w:val="006D3181"/>
    <w:rsid w:val="007B14EC"/>
    <w:rsid w:val="007F7FA1"/>
    <w:rsid w:val="009E2AED"/>
    <w:rsid w:val="00B0684C"/>
    <w:rsid w:val="00EB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984E"/>
  <w15:docId w15:val="{5C30D42F-8E18-4AC3-94C8-30301819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14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91067">
      <w:bodyDiv w:val="1"/>
      <w:marLeft w:val="0"/>
      <w:marRight w:val="0"/>
      <w:marTop w:val="0"/>
      <w:marBottom w:val="0"/>
      <w:divBdr>
        <w:top w:val="none" w:sz="0" w:space="0" w:color="auto"/>
        <w:left w:val="none" w:sz="0" w:space="0" w:color="auto"/>
        <w:bottom w:val="none" w:sz="0" w:space="0" w:color="auto"/>
        <w:right w:val="none" w:sz="0" w:space="0" w:color="auto"/>
      </w:divBdr>
    </w:div>
    <w:div w:id="776681437">
      <w:bodyDiv w:val="1"/>
      <w:marLeft w:val="0"/>
      <w:marRight w:val="0"/>
      <w:marTop w:val="0"/>
      <w:marBottom w:val="0"/>
      <w:divBdr>
        <w:top w:val="none" w:sz="0" w:space="0" w:color="auto"/>
        <w:left w:val="none" w:sz="0" w:space="0" w:color="auto"/>
        <w:bottom w:val="none" w:sz="0" w:space="0" w:color="auto"/>
        <w:right w:val="none" w:sz="0" w:space="0" w:color="auto"/>
      </w:divBdr>
    </w:div>
    <w:div w:id="807162054">
      <w:bodyDiv w:val="1"/>
      <w:marLeft w:val="0"/>
      <w:marRight w:val="0"/>
      <w:marTop w:val="0"/>
      <w:marBottom w:val="0"/>
      <w:divBdr>
        <w:top w:val="none" w:sz="0" w:space="0" w:color="auto"/>
        <w:left w:val="none" w:sz="0" w:space="0" w:color="auto"/>
        <w:bottom w:val="none" w:sz="0" w:space="0" w:color="auto"/>
        <w:right w:val="none" w:sz="0" w:space="0" w:color="auto"/>
      </w:divBdr>
    </w:div>
    <w:div w:id="1266691797">
      <w:bodyDiv w:val="1"/>
      <w:marLeft w:val="0"/>
      <w:marRight w:val="0"/>
      <w:marTop w:val="0"/>
      <w:marBottom w:val="0"/>
      <w:divBdr>
        <w:top w:val="none" w:sz="0" w:space="0" w:color="auto"/>
        <w:left w:val="none" w:sz="0" w:space="0" w:color="auto"/>
        <w:bottom w:val="none" w:sz="0" w:space="0" w:color="auto"/>
        <w:right w:val="none" w:sz="0" w:space="0" w:color="auto"/>
      </w:divBdr>
    </w:div>
    <w:div w:id="1353452174">
      <w:bodyDiv w:val="1"/>
      <w:marLeft w:val="0"/>
      <w:marRight w:val="0"/>
      <w:marTop w:val="0"/>
      <w:marBottom w:val="0"/>
      <w:divBdr>
        <w:top w:val="none" w:sz="0" w:space="0" w:color="auto"/>
        <w:left w:val="none" w:sz="0" w:space="0" w:color="auto"/>
        <w:bottom w:val="none" w:sz="0" w:space="0" w:color="auto"/>
        <w:right w:val="none" w:sz="0" w:space="0" w:color="auto"/>
      </w:divBdr>
    </w:div>
    <w:div w:id="20778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Данилова Наталья Владимировна</cp:lastModifiedBy>
  <cp:revision>4</cp:revision>
  <dcterms:created xsi:type="dcterms:W3CDTF">2024-06-18T15:07:00Z</dcterms:created>
  <dcterms:modified xsi:type="dcterms:W3CDTF">2024-06-27T07:17:00Z</dcterms:modified>
</cp:coreProperties>
</file>