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5E" w:rsidRDefault="0057795E" w:rsidP="00D95D9F"/>
    <w:p w:rsidR="0057795E" w:rsidRPr="0062367E" w:rsidRDefault="0057795E" w:rsidP="00D95D9F">
      <w:pPr>
        <w:rPr>
          <w:rFonts w:ascii="Times New Roman" w:hAnsi="Times New Roman" w:cs="Times New Roman"/>
          <w:b/>
          <w:sz w:val="28"/>
          <w:szCs w:val="28"/>
        </w:rPr>
      </w:pPr>
      <w:r w:rsidRPr="0062367E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 должностных лиц за самоуправство</w:t>
      </w:r>
    </w:p>
    <w:p w:rsidR="0057795E" w:rsidRPr="0057795E" w:rsidRDefault="0057795E" w:rsidP="00D95D9F">
      <w:pPr>
        <w:rPr>
          <w:rFonts w:ascii="Times New Roman" w:hAnsi="Times New Roman" w:cs="Times New Roman"/>
          <w:sz w:val="28"/>
          <w:szCs w:val="28"/>
        </w:rPr>
      </w:pPr>
    </w:p>
    <w:p w:rsidR="00D95D9F" w:rsidRPr="0057795E" w:rsidRDefault="005B413E" w:rsidP="00D95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19.</w:t>
      </w:r>
      <w:r w:rsidR="00D95D9F" w:rsidRPr="0057795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="00D95D9F" w:rsidRPr="0057795E">
        <w:rPr>
          <w:rFonts w:ascii="Times New Roman" w:hAnsi="Times New Roman" w:cs="Times New Roman"/>
          <w:sz w:val="28"/>
          <w:szCs w:val="28"/>
        </w:rPr>
        <w:t xml:space="preserve"> самоуправством признается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не причинившее существенного вреда гражданам или юридическим лицам.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Объект данного правонарушения составляют общественные отношения, которые возникают при осуществлении гражданами или юридическими лицами своих действительных или предполагаемых прав.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Самоуправство посягает на установленный в государстве порядок управления, порядок осуществления гражданами принадлежащих им прав.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Такой порядок устанавливается федеральными законами и иными нормативными правовыми актами.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Самовольным является способ реализации права, который противоречит закону или соответствующим правилам.</w:t>
      </w:r>
      <w:r w:rsidR="0057795E">
        <w:rPr>
          <w:rFonts w:ascii="Times New Roman" w:hAnsi="Times New Roman" w:cs="Times New Roman"/>
          <w:sz w:val="28"/>
          <w:szCs w:val="28"/>
        </w:rPr>
        <w:t xml:space="preserve"> </w:t>
      </w:r>
      <w:r w:rsidRPr="0057795E">
        <w:rPr>
          <w:rFonts w:ascii="Times New Roman" w:hAnsi="Times New Roman" w:cs="Times New Roman"/>
          <w:sz w:val="28"/>
          <w:szCs w:val="28"/>
        </w:rPr>
        <w:t>Действительным признается право, принадлежащее лицу на основе закона или подзаконного акта.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Предполагаемым является право, которое по добросовестному заблуждению виновного, якобы, принадлежит ему или другому лицу, в интересах которого он действует.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С объективной стороны данное правонарушение представляет собой деяние в форме действия. Это действия, направленные на осуществление действительного или предполагаемого права, не соответствующие закрепленному порядку осуществления данных прав.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Данный состав в качестве последствий предполагает причинение несущественного вреда гражданам или юридическим лицам.</w:t>
      </w:r>
    </w:p>
    <w:p w:rsidR="00D95D9F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В случае причинения существенного вреда гражданам, организациям, государству такие действия виновного лица могут быть рассмотрены как преступное самоуправство.</w:t>
      </w:r>
    </w:p>
    <w:p w:rsidR="00D95D9F" w:rsidRPr="0057795E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 xml:space="preserve">Согласно ст. 23. 1 </w:t>
      </w:r>
      <w:r w:rsidR="005B413E">
        <w:rPr>
          <w:rFonts w:ascii="Times New Roman" w:hAnsi="Times New Roman" w:cs="Times New Roman"/>
          <w:sz w:val="28"/>
          <w:szCs w:val="28"/>
        </w:rPr>
        <w:t>КоАП РФ</w:t>
      </w:r>
      <w:r w:rsidRPr="0057795E">
        <w:rPr>
          <w:rFonts w:ascii="Times New Roman" w:hAnsi="Times New Roman" w:cs="Times New Roman"/>
          <w:sz w:val="28"/>
          <w:szCs w:val="28"/>
        </w:rPr>
        <w:t xml:space="preserve"> дела в виде самоуправства рассматривают мировые судьи, а дела о правонарушениях, совершенных военнослужащими и гражданами, призванными на военные сборы, - судьи гарнизонных военных судов.</w:t>
      </w:r>
    </w:p>
    <w:p w:rsidR="009A4D31" w:rsidRDefault="00D95D9F" w:rsidP="00D95D9F">
      <w:pPr>
        <w:rPr>
          <w:rFonts w:ascii="Times New Roman" w:hAnsi="Times New Roman" w:cs="Times New Roman"/>
          <w:sz w:val="28"/>
          <w:szCs w:val="28"/>
        </w:rPr>
      </w:pPr>
      <w:r w:rsidRPr="0057795E">
        <w:rPr>
          <w:rFonts w:ascii="Times New Roman" w:hAnsi="Times New Roman" w:cs="Times New Roman"/>
          <w:sz w:val="28"/>
          <w:szCs w:val="28"/>
        </w:rPr>
        <w:t>За совершение самоуправств</w:t>
      </w:r>
      <w:r w:rsidR="0057795E">
        <w:rPr>
          <w:rFonts w:ascii="Times New Roman" w:hAnsi="Times New Roman" w:cs="Times New Roman"/>
          <w:sz w:val="28"/>
          <w:szCs w:val="28"/>
        </w:rPr>
        <w:t>а</w:t>
      </w:r>
      <w:r w:rsidRPr="0057795E">
        <w:rPr>
          <w:rFonts w:ascii="Times New Roman" w:hAnsi="Times New Roman" w:cs="Times New Roman"/>
          <w:sz w:val="28"/>
          <w:szCs w:val="28"/>
        </w:rPr>
        <w:t xml:space="preserve"> предусмотрены следующие виды административного наказания: предупреждение или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62367E" w:rsidRDefault="0062367E" w:rsidP="00D95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Анализа судебной практики свидетельствует о распространенности фактов использования должностными лицами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власти  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муниципального имущества в личных целях. В частности, зачастую указанные 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вопреки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неправомерно используют служебный транспорт в личных целях, в том числе по внерабочее время.</w:t>
      </w:r>
    </w:p>
    <w:p w:rsidR="0062367E" w:rsidRDefault="0062367E" w:rsidP="00D95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деяния образуют состав административного правонарушения, предусмотренного ст.19.1 КоАП РФ (самоуправство).</w:t>
      </w:r>
    </w:p>
    <w:p w:rsidR="0062367E" w:rsidRDefault="0062367E" w:rsidP="00D95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ориентирует граждан на сообщение информации о подобных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злоупотреблениях.</w:t>
      </w:r>
    </w:p>
    <w:p w:rsidR="0062367E" w:rsidRPr="0057795E" w:rsidRDefault="0062367E" w:rsidP="00D95D9F">
      <w:pPr>
        <w:rPr>
          <w:rFonts w:ascii="Times New Roman" w:hAnsi="Times New Roman" w:cs="Times New Roman"/>
          <w:sz w:val="28"/>
          <w:szCs w:val="28"/>
        </w:rPr>
      </w:pPr>
    </w:p>
    <w:sectPr w:rsidR="0062367E" w:rsidRPr="0057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B6"/>
    <w:rsid w:val="0057795E"/>
    <w:rsid w:val="005B413E"/>
    <w:rsid w:val="0062367E"/>
    <w:rsid w:val="008B5BB6"/>
    <w:rsid w:val="009A4D31"/>
    <w:rsid w:val="00D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F036"/>
  <w15:docId w15:val="{45F5B5B0-569D-4928-A93A-15C4036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5</cp:revision>
  <dcterms:created xsi:type="dcterms:W3CDTF">2024-07-31T16:33:00Z</dcterms:created>
  <dcterms:modified xsi:type="dcterms:W3CDTF">2024-07-31T16:37:00Z</dcterms:modified>
</cp:coreProperties>
</file>