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A7E" w:rsidRDefault="00257A7E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257A7E" w:rsidRDefault="006E6C06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Итоги осуществления федерального государственного земельного контроля (надзора) за 2024 год</w:t>
      </w:r>
    </w:p>
    <w:p w:rsidR="00257A7E" w:rsidRDefault="00257A7E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</w:p>
    <w:p w:rsidR="00257A7E" w:rsidRDefault="006E6C06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Cs w:val="24"/>
        </w:rPr>
        <w:t xml:space="preserve">В 2024 году проведение контрольных (надзорных) мероприятий осуществлялось в условиях ограничений, установленных Постановлением Правительства Российской Федерации от 10.03.2022 № 336 «Об особенностях организации и осуществления государственного контроля </w:t>
      </w:r>
      <w:r>
        <w:rPr>
          <w:rFonts w:ascii="Segoe UI" w:hAnsi="Segoe UI"/>
          <w:szCs w:val="24"/>
        </w:rPr>
        <w:lastRenderedPageBreak/>
        <w:t>(на</w:t>
      </w:r>
      <w:r>
        <w:rPr>
          <w:rFonts w:ascii="Segoe UI" w:hAnsi="Segoe UI"/>
          <w:szCs w:val="24"/>
        </w:rPr>
        <w:t>дзора), муниципального контроля».</w:t>
      </w:r>
    </w:p>
    <w:p w:rsidR="00257A7E" w:rsidRDefault="006E6C06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Cs w:val="24"/>
        </w:rPr>
        <w:t>В связи с введенными ограничениями плановые контрольные (надзорные) мероприятия в рамках федерального государственного земельного контроля (надзора) не проводились.</w:t>
      </w:r>
    </w:p>
    <w:p w:rsidR="00257A7E" w:rsidRDefault="006E6C06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Cs w:val="24"/>
        </w:rPr>
        <w:t>При этом, в указанный период проведено 109 внеплановых ко</w:t>
      </w:r>
      <w:r>
        <w:rPr>
          <w:rFonts w:ascii="Segoe UI" w:hAnsi="Segoe UI"/>
          <w:szCs w:val="24"/>
        </w:rPr>
        <w:t xml:space="preserve">нтрольных (надзорных) мероприятий (далее – КНМ) во взаимодействии с контролируемыми лицами и 3045 КНМ - без взаимодействия, в том числе с использованием беспилотных авиационных систем, на территории общей площадью 56 тысяч гектар. </w:t>
      </w:r>
    </w:p>
    <w:p w:rsidR="00257A7E" w:rsidRDefault="006E6C06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Cs w:val="24"/>
        </w:rPr>
        <w:lastRenderedPageBreak/>
        <w:t>Площадь обследованной те</w:t>
      </w:r>
      <w:r>
        <w:rPr>
          <w:rFonts w:ascii="Segoe UI" w:hAnsi="Segoe UI"/>
          <w:szCs w:val="24"/>
        </w:rPr>
        <w:t>рритории составила 56 тысяч гектар.</w:t>
      </w:r>
    </w:p>
    <w:p w:rsidR="00257A7E" w:rsidRDefault="006E6C06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Cs w:val="24"/>
        </w:rPr>
        <w:t>По результатам контрольных (надзорных) мероприятий выявлено 1527 нарушений земельного законодательства. К административной ответственности привлечен 101 правонарушитель, общая сумма наложенных штрафов составила 414,18 ты</w:t>
      </w:r>
      <w:r>
        <w:rPr>
          <w:rFonts w:ascii="Segoe UI" w:hAnsi="Segoe UI"/>
          <w:szCs w:val="24"/>
        </w:rPr>
        <w:t>сяч рублей.</w:t>
      </w:r>
    </w:p>
    <w:p w:rsidR="00257A7E" w:rsidRDefault="006E6C06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Cs w:val="24"/>
        </w:rPr>
        <w:t>В результате деятельности госземинспекторов ведомства устранено более 340 нарушений, выдано 79 предписаний об устранении выявленных нарушений земельного законодательства.</w:t>
      </w:r>
    </w:p>
    <w:p w:rsidR="00257A7E" w:rsidRDefault="006E6C06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Cs w:val="24"/>
        </w:rPr>
        <w:t xml:space="preserve">Наибольшее число составляют нарушения, выразившиеся в </w:t>
      </w:r>
      <w:r>
        <w:rPr>
          <w:rFonts w:ascii="Segoe UI" w:hAnsi="Segoe UI"/>
          <w:szCs w:val="24"/>
        </w:rPr>
        <w:lastRenderedPageBreak/>
        <w:t>самовольном занятии</w:t>
      </w:r>
      <w:r>
        <w:rPr>
          <w:rFonts w:ascii="Segoe UI" w:hAnsi="Segoe UI"/>
          <w:szCs w:val="24"/>
        </w:rPr>
        <w:t xml:space="preserve"> земельных участков (более 50% от общего числа выявленных нарушений).</w:t>
      </w:r>
    </w:p>
    <w:p w:rsidR="00257A7E" w:rsidRDefault="006E6C06">
      <w:pPr>
        <w:widowControl w:val="0"/>
        <w:spacing w:line="360" w:lineRule="auto"/>
        <w:ind w:firstLine="709"/>
        <w:jc w:val="both"/>
        <w:outlineLvl w:val="0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>В рамках профилактики правонарушений объявлено 17 предостережений о недопустимости нарушения обязательных требований, проведено 235 профилактических визитов, проведено иных профилактичес</w:t>
      </w:r>
      <w:r>
        <w:rPr>
          <w:rFonts w:ascii="Segoe UI" w:hAnsi="Segoe UI"/>
          <w:szCs w:val="24"/>
        </w:rPr>
        <w:t>ких мероприятий (консультирование, информирование) – 1727.</w:t>
      </w:r>
    </w:p>
    <w:p w:rsidR="00257A7E" w:rsidRDefault="00257A7E">
      <w:pPr>
        <w:widowControl w:val="0"/>
        <w:ind w:firstLine="567"/>
        <w:jc w:val="right"/>
        <w:outlineLvl w:val="0"/>
        <w:rPr>
          <w:rFonts w:ascii="Segoe UI" w:hAnsi="Segoe UI" w:cs="Segoe UI"/>
          <w:iCs/>
        </w:rPr>
      </w:pPr>
    </w:p>
    <w:p w:rsidR="00257A7E" w:rsidRDefault="00257A7E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257A7E" w:rsidRDefault="006E6C0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57A7E" w:rsidRDefault="006E6C0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lastRenderedPageBreak/>
        <w:t>Управления Росреестра по Республике Карелия</w:t>
      </w:r>
    </w:p>
    <w:p w:rsidR="00257A7E" w:rsidRDefault="006E6C06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8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  <w:r>
        <w:t xml:space="preserve"> </w:t>
      </w:r>
    </w:p>
    <w:p w:rsidR="00257A7E" w:rsidRDefault="00257A7E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57A7E" w:rsidRDefault="00257A7E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57A7E" w:rsidRDefault="00257A7E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57A7E" w:rsidRDefault="00257A7E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57A7E" w:rsidRDefault="006E6C06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57A7E" w:rsidRDefault="006E6C06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Управления Росреестра по Республике Карелия</w:t>
      </w:r>
    </w:p>
    <w:p w:rsidR="00257A7E" w:rsidRDefault="006E6C06">
      <w:r>
        <w:rPr>
          <w:rFonts w:ascii="Segoe UI" w:hAnsi="Segoe UI" w:cs="Segoe UI"/>
          <w:sz w:val="18"/>
          <w:szCs w:val="18"/>
        </w:rPr>
        <w:t>8 (8142) 76 29 48</w:t>
      </w:r>
    </w:p>
    <w:p w:rsidR="00257A7E" w:rsidRDefault="006E6C06">
      <w:hyperlink r:id="rId9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57A7E" w:rsidRDefault="006E6C06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57A7E">
      <w:headerReference w:type="default" r:id="rId10"/>
      <w:pgSz w:w="11906" w:h="16838"/>
      <w:pgMar w:top="720" w:right="850" w:bottom="720" w:left="1276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C06" w:rsidRDefault="006E6C06">
      <w:r>
        <w:separator/>
      </w:r>
    </w:p>
  </w:endnote>
  <w:endnote w:type="continuationSeparator" w:id="0">
    <w:p w:rsidR="006E6C06" w:rsidRDefault="006E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C06" w:rsidRDefault="006E6C06">
      <w:r>
        <w:separator/>
      </w:r>
    </w:p>
  </w:footnote>
  <w:footnote w:type="continuationSeparator" w:id="0">
    <w:p w:rsidR="006E6C06" w:rsidRDefault="006E6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A7E" w:rsidRDefault="006E6C06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3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80067"/>
    <w:multiLevelType w:val="hybridMultilevel"/>
    <w:tmpl w:val="51523574"/>
    <w:lvl w:ilvl="0" w:tplc="3084C722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174AB9E4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75A43F0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D8A4CE4A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83200AC6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CCD23F0E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634A71A4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33221DAC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C3B205B6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0DBB6F1B"/>
    <w:multiLevelType w:val="hybridMultilevel"/>
    <w:tmpl w:val="5028973A"/>
    <w:lvl w:ilvl="0" w:tplc="2DDEF7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E7CAE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B64DC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7A23D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09E78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AE8EC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11E18F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A34B34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E4825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91814"/>
    <w:multiLevelType w:val="hybridMultilevel"/>
    <w:tmpl w:val="CAEC6EA2"/>
    <w:lvl w:ilvl="0" w:tplc="B95449BC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3BC2085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B22D7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490C09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158760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E74AEB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B94181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BBA84A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A7EF6A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19F04F7"/>
    <w:multiLevelType w:val="hybridMultilevel"/>
    <w:tmpl w:val="4AC4CB14"/>
    <w:lvl w:ilvl="0" w:tplc="4DA29CD8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84E2340A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CB7E31B0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8F98217E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50BEED4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E34BD36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52D64DAA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D38ACB06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0321804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FE175E8"/>
    <w:multiLevelType w:val="hybridMultilevel"/>
    <w:tmpl w:val="4EA68D2A"/>
    <w:lvl w:ilvl="0" w:tplc="F4DC2D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B2CA86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BAAF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E4C9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109A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9AC2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BE3A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6A62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7666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531397"/>
    <w:multiLevelType w:val="hybridMultilevel"/>
    <w:tmpl w:val="8FDEE41C"/>
    <w:lvl w:ilvl="0" w:tplc="A50ADA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5FE4038">
      <w:start w:val="1"/>
      <w:numFmt w:val="lowerLetter"/>
      <w:lvlText w:val="%2."/>
      <w:lvlJc w:val="left"/>
      <w:pPr>
        <w:ind w:left="1440" w:hanging="360"/>
      </w:pPr>
    </w:lvl>
    <w:lvl w:ilvl="2" w:tplc="1AF6AA60">
      <w:start w:val="1"/>
      <w:numFmt w:val="lowerRoman"/>
      <w:lvlText w:val="%3."/>
      <w:lvlJc w:val="right"/>
      <w:pPr>
        <w:ind w:left="2160" w:hanging="180"/>
      </w:pPr>
    </w:lvl>
    <w:lvl w:ilvl="3" w:tplc="D8A6FC66">
      <w:start w:val="1"/>
      <w:numFmt w:val="decimal"/>
      <w:lvlText w:val="%4."/>
      <w:lvlJc w:val="left"/>
      <w:pPr>
        <w:ind w:left="2880" w:hanging="360"/>
      </w:pPr>
    </w:lvl>
    <w:lvl w:ilvl="4" w:tplc="89F2B000">
      <w:start w:val="1"/>
      <w:numFmt w:val="lowerLetter"/>
      <w:lvlText w:val="%5."/>
      <w:lvlJc w:val="left"/>
      <w:pPr>
        <w:ind w:left="3600" w:hanging="360"/>
      </w:pPr>
    </w:lvl>
    <w:lvl w:ilvl="5" w:tplc="9100255E">
      <w:start w:val="1"/>
      <w:numFmt w:val="lowerRoman"/>
      <w:lvlText w:val="%6."/>
      <w:lvlJc w:val="right"/>
      <w:pPr>
        <w:ind w:left="4320" w:hanging="180"/>
      </w:pPr>
    </w:lvl>
    <w:lvl w:ilvl="6" w:tplc="06600650">
      <w:start w:val="1"/>
      <w:numFmt w:val="decimal"/>
      <w:lvlText w:val="%7."/>
      <w:lvlJc w:val="left"/>
      <w:pPr>
        <w:ind w:left="5040" w:hanging="360"/>
      </w:pPr>
    </w:lvl>
    <w:lvl w:ilvl="7" w:tplc="741A8F8A">
      <w:start w:val="1"/>
      <w:numFmt w:val="lowerLetter"/>
      <w:lvlText w:val="%8."/>
      <w:lvlJc w:val="left"/>
      <w:pPr>
        <w:ind w:left="5760" w:hanging="360"/>
      </w:pPr>
    </w:lvl>
    <w:lvl w:ilvl="8" w:tplc="347CE83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76ADA"/>
    <w:multiLevelType w:val="hybridMultilevel"/>
    <w:tmpl w:val="1CE03B66"/>
    <w:lvl w:ilvl="0" w:tplc="416A13B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48E865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69C702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A1466C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576F32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52A2C6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46EFBC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1F8EBB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E1E8E0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8BF7FAF"/>
    <w:multiLevelType w:val="hybridMultilevel"/>
    <w:tmpl w:val="63123E08"/>
    <w:lvl w:ilvl="0" w:tplc="3A7C25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D5034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B34BC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8A05B2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74203E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C2A81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BC2FBD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6DC402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044CB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A7E"/>
    <w:rsid w:val="00257A7E"/>
    <w:rsid w:val="006E6C06"/>
    <w:rsid w:val="0080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4B4469-1137-405E-B6D6-02799058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4">
    <w:name w:val="toc 2"/>
    <w:next w:val="a"/>
    <w:link w:val="25"/>
    <w:uiPriority w:val="39"/>
    <w:pPr>
      <w:ind w:left="200"/>
    </w:pPr>
  </w:style>
  <w:style w:type="character" w:customStyle="1" w:styleId="25">
    <w:name w:val="Оглавление 2 Знак"/>
    <w:link w:val="24"/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3">
    <w:name w:val="Строгий1"/>
    <w:basedOn w:val="14"/>
    <w:link w:val="ae"/>
    <w:rPr>
      <w:b/>
    </w:rPr>
  </w:style>
  <w:style w:type="character" w:styleId="ae">
    <w:name w:val="Strong"/>
    <w:basedOn w:val="a0"/>
    <w:link w:val="13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15">
    <w:name w:val="Просмотренная гиперссылка1"/>
    <w:basedOn w:val="14"/>
    <w:link w:val="af1"/>
    <w:rPr>
      <w:color w:val="800080"/>
      <w:u w:val="single"/>
    </w:rPr>
  </w:style>
  <w:style w:type="character" w:styleId="af1">
    <w:name w:val="FollowedHyperlink"/>
    <w:basedOn w:val="a0"/>
    <w:link w:val="15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6">
    <w:name w:val="Гиперссылка1"/>
    <w:link w:val="af4"/>
    <w:rPr>
      <w:color w:val="0000FF"/>
      <w:u w:val="single"/>
    </w:rPr>
  </w:style>
  <w:style w:type="character" w:styleId="af4">
    <w:name w:val="Hyperlink"/>
    <w:link w:val="16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4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Заголовок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9">
    <w:name w:val="Знак сноски1"/>
    <w:basedOn w:val="14"/>
    <w:link w:val="aff1"/>
    <w:rPr>
      <w:vertAlign w:val="superscript"/>
    </w:rPr>
  </w:style>
  <w:style w:type="character" w:styleId="aff1">
    <w:name w:val="footnote reference"/>
    <w:basedOn w:val="a0"/>
    <w:link w:val="19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Шипнягова Ольга Борисовна</dc:creator>
  <cp:lastModifiedBy>Пользователь Windows</cp:lastModifiedBy>
  <cp:revision>2</cp:revision>
  <dcterms:created xsi:type="dcterms:W3CDTF">2025-02-25T08:20:00Z</dcterms:created>
  <dcterms:modified xsi:type="dcterms:W3CDTF">2025-02-25T08:20:00Z</dcterms:modified>
</cp:coreProperties>
</file>