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B7" w:rsidRDefault="001D07B7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D07B7" w:rsidRDefault="000B3EEB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Новеллы законодательства в сфере государственной регистрации недвижимости</w:t>
      </w:r>
    </w:p>
    <w:bookmarkEnd w:id="0"/>
    <w:p w:rsidR="001D07B7" w:rsidRDefault="001D07B7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Управление Росреестра по Республики Карелия информирует, что 1 марта 2025 года вступил в силу Федеральный закон от 26.12.2024 N 487-ФЗ "О внесении изменений в отдельные законодательные акты Российской Федерации", который внес важные изменения в процедуру о</w:t>
      </w:r>
      <w:r>
        <w:rPr>
          <w:rFonts w:ascii="Segoe UI" w:hAnsi="Segoe UI"/>
          <w:szCs w:val="24"/>
        </w:rPr>
        <w:t xml:space="preserve">формления недвижимости. 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Отметим самые значимые для граждан и юридических лиц.</w:t>
      </w:r>
    </w:p>
    <w:p w:rsidR="001D07B7" w:rsidRDefault="000B3EEB">
      <w:pPr>
        <w:widowControl w:val="0"/>
        <w:spacing w:line="276" w:lineRule="auto"/>
        <w:ind w:firstLine="567"/>
        <w:jc w:val="both"/>
        <w:rPr>
          <w:b/>
          <w:bCs/>
        </w:rPr>
      </w:pPr>
      <w:r>
        <w:rPr>
          <w:rFonts w:ascii="Segoe UI" w:hAnsi="Segoe UI"/>
          <w:b/>
          <w:bCs/>
          <w:szCs w:val="24"/>
        </w:rPr>
        <w:t>1. После постройки здания надо оформить права на него.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Законом вводится принцип «построил-оформи», в соответствии с которым эксплуатировать построенные объекты можно будет тольк</w:t>
      </w:r>
      <w:r>
        <w:rPr>
          <w:rFonts w:ascii="Segoe UI" w:hAnsi="Segoe UI"/>
          <w:szCs w:val="24"/>
        </w:rPr>
        <w:t>о после их оформления. Граждане смогут это сделать в том числе с использованием упрощенного порядка оформления прав на бытовую недвижимость (например, по «дачной амнистии»).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Раньше созданные здания и сооружения фактически оформлялись по желанию построивших</w:t>
      </w:r>
      <w:r>
        <w:rPr>
          <w:rFonts w:ascii="Segoe UI" w:hAnsi="Segoe UI"/>
          <w:szCs w:val="24"/>
        </w:rPr>
        <w:t xml:space="preserve"> их лиц. </w:t>
      </w:r>
    </w:p>
    <w:p w:rsidR="001D07B7" w:rsidRDefault="000B3EEB">
      <w:pPr>
        <w:widowControl w:val="0"/>
        <w:spacing w:line="276" w:lineRule="auto"/>
        <w:ind w:firstLine="567"/>
        <w:jc w:val="both"/>
        <w:rPr>
          <w:b/>
          <w:bCs/>
        </w:rPr>
      </w:pPr>
      <w:r>
        <w:rPr>
          <w:rFonts w:ascii="Segoe UI" w:hAnsi="Segoe UI"/>
          <w:b/>
          <w:bCs/>
          <w:szCs w:val="24"/>
        </w:rPr>
        <w:t xml:space="preserve">2. Застройщик обязан подать документы в Росреестр от </w:t>
      </w:r>
      <w:r>
        <w:rPr>
          <w:rFonts w:ascii="Segoe UI" w:hAnsi="Segoe UI"/>
          <w:b/>
          <w:bCs/>
          <w:szCs w:val="24"/>
        </w:rPr>
        <w:lastRenderedPageBreak/>
        <w:t>имени участника долевого строительства.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Если объект построен застройщиком с привлечением средств участников долевого строительства, то именно он обязан представить в Росреестр заявление о госуд</w:t>
      </w:r>
      <w:r>
        <w:rPr>
          <w:rFonts w:ascii="Segoe UI" w:hAnsi="Segoe UI"/>
          <w:szCs w:val="24"/>
        </w:rPr>
        <w:t>арственной регистрации права собственности участника долевого строительства на квартиру или машино-место. Данное нововведение избавит граждан от лишних временных и трудовых затрат. Документы будут подаваться в электронном виде без затрат граждан на изготов</w:t>
      </w:r>
      <w:r>
        <w:rPr>
          <w:rFonts w:ascii="Segoe UI" w:hAnsi="Segoe UI"/>
          <w:szCs w:val="24"/>
        </w:rPr>
        <w:t>ление электронной цифровой подписи.</w:t>
      </w:r>
    </w:p>
    <w:p w:rsidR="001D07B7" w:rsidRDefault="000B3EEB">
      <w:pPr>
        <w:widowControl w:val="0"/>
        <w:spacing w:line="276" w:lineRule="auto"/>
        <w:ind w:firstLine="567"/>
        <w:jc w:val="both"/>
        <w:rPr>
          <w:b/>
          <w:bCs/>
        </w:rPr>
      </w:pPr>
      <w:r>
        <w:rPr>
          <w:rFonts w:ascii="Segoe UI" w:hAnsi="Segoe UI"/>
          <w:b/>
          <w:bCs/>
          <w:szCs w:val="24"/>
        </w:rPr>
        <w:t>3.  Нельзя совершать сделки по отчуждению земельного участка, границы которого не установлены в соответствии с требованиями действующего законодательства.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С 1 марта 2025 года регистрация прав или совершение сделок возмож</w:t>
      </w:r>
      <w:r>
        <w:rPr>
          <w:rFonts w:ascii="Segoe UI" w:hAnsi="Segoe UI"/>
          <w:szCs w:val="24"/>
        </w:rPr>
        <w:t>ны только в отношении земельных участков с установленными границами.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Отсутствие у земельного участка точных границ зачастую приводит к большим проблемам при его использовании. 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Так, к примеру, человек может приобрести земельный участок, а потом при установ</w:t>
      </w:r>
      <w:r>
        <w:rPr>
          <w:rFonts w:ascii="Segoe UI" w:hAnsi="Segoe UI"/>
          <w:szCs w:val="24"/>
        </w:rPr>
        <w:t>лении границ может выясниться, что имеется давний спор с соседом по общей границе. Таким образом, закон защитит новых правообладателей земельных участ</w:t>
      </w:r>
      <w:r>
        <w:rPr>
          <w:rFonts w:ascii="Segoe UI" w:hAnsi="Segoe UI"/>
          <w:szCs w:val="24"/>
        </w:rPr>
        <w:lastRenderedPageBreak/>
        <w:t>ков от возможных проблем с определением фактического местоположения их границ.</w:t>
      </w:r>
    </w:p>
    <w:p w:rsidR="001D07B7" w:rsidRDefault="000B3EEB">
      <w:pPr>
        <w:widowControl w:val="0"/>
        <w:spacing w:line="276" w:lineRule="auto"/>
        <w:ind w:firstLine="567"/>
        <w:jc w:val="both"/>
        <w:rPr>
          <w:b/>
          <w:bCs/>
        </w:rPr>
      </w:pPr>
      <w:r>
        <w:rPr>
          <w:rFonts w:ascii="Segoe UI" w:hAnsi="Segoe UI"/>
          <w:b/>
          <w:bCs/>
          <w:szCs w:val="24"/>
        </w:rPr>
        <w:t>4.  Важно соблюдать целевое</w:t>
      </w:r>
      <w:r>
        <w:rPr>
          <w:rFonts w:ascii="Segoe UI" w:hAnsi="Segoe UI"/>
          <w:b/>
          <w:bCs/>
          <w:szCs w:val="24"/>
        </w:rPr>
        <w:t xml:space="preserve"> назначение и вид разрешенного использования земельных участков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Закон определяет, что эксплуатировать здания и сооружения нужно с соблюдением целевого назначения и разрешенного использования земельных участков, на которых они расположены. 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b/>
          <w:bCs/>
          <w:szCs w:val="24"/>
        </w:rPr>
        <w:t>5.  Появилась об</w:t>
      </w:r>
      <w:r>
        <w:rPr>
          <w:rFonts w:ascii="Segoe UI" w:hAnsi="Segoe UI"/>
          <w:b/>
          <w:bCs/>
          <w:szCs w:val="24"/>
        </w:rPr>
        <w:t>язанность приобретать земельные участки.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Законом установлена обязанность собственников зданий, сооружений, помещений и машино-мест, которые не имеют прав на земельные участки под этими объектами, находящиеся в государственной или муниципальной собственност</w:t>
      </w:r>
      <w:r>
        <w:rPr>
          <w:rFonts w:ascii="Segoe UI" w:hAnsi="Segoe UI"/>
          <w:szCs w:val="24"/>
        </w:rPr>
        <w:t xml:space="preserve">и, приобрести такие участки в собственность или в аренду. 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b/>
          <w:bCs/>
          <w:szCs w:val="24"/>
        </w:rPr>
        <w:t xml:space="preserve"> 6. Юридические лица должны подавать документы на оказание государственных услуг Росреестра в электронном виде.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Согласно новым правилам, с 01.03.2025 юридические лица должны подавать заявления об о</w:t>
      </w:r>
      <w:r>
        <w:rPr>
          <w:rFonts w:ascii="Segoe UI" w:hAnsi="Segoe UI"/>
          <w:szCs w:val="24"/>
        </w:rPr>
        <w:t xml:space="preserve">существлении государственного кадастрового учета и  (или) государственной регистрации </w:t>
      </w:r>
      <w:r>
        <w:rPr>
          <w:rFonts w:ascii="Segoe UI" w:hAnsi="Segoe UI"/>
          <w:szCs w:val="24"/>
        </w:rPr>
        <w:lastRenderedPageBreak/>
        <w:t>прав с прилагаемыми к ним документами исключительно в электронном форме. Это избавит от необходимости оформления документов на бумажном носителе и ускорит процесс получен</w:t>
      </w:r>
      <w:r>
        <w:rPr>
          <w:rFonts w:ascii="Segoe UI" w:hAnsi="Segoe UI"/>
          <w:szCs w:val="24"/>
        </w:rPr>
        <w:t xml:space="preserve">ия государственных услуг в сфере недвижимости. 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Исключением является случай совершения юридическим лицом сделки с гражданином.</w:t>
      </w:r>
    </w:p>
    <w:p w:rsidR="001D07B7" w:rsidRDefault="000B3EEB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Крестьянские (фермерские) хозяйства, являющиеся юридическими лицами, а также садоводческие и огороднические некоммерческие товари</w:t>
      </w:r>
      <w:r>
        <w:rPr>
          <w:rFonts w:ascii="Segoe UI" w:hAnsi="Segoe UI"/>
          <w:szCs w:val="24"/>
        </w:rPr>
        <w:t>щества, гаражные кооперативы, жилищные и жилищно-строительные кооперативы, товарищества собственников жилья вправе направлять заявления на кадастровый учет и регистрацию прав в форме документа на бумажном носителе до 1 января 2026 года.</w:t>
      </w:r>
    </w:p>
    <w:p w:rsidR="001D07B7" w:rsidRDefault="000B3EEB">
      <w:pPr>
        <w:widowControl w:val="0"/>
        <w:spacing w:line="276" w:lineRule="auto"/>
        <w:ind w:firstLine="567"/>
        <w:jc w:val="both"/>
        <w:rPr>
          <w:b/>
          <w:bCs/>
        </w:rPr>
      </w:pPr>
      <w:r>
        <w:rPr>
          <w:rFonts w:ascii="Segoe UI" w:hAnsi="Segoe UI"/>
          <w:b/>
          <w:bCs/>
          <w:szCs w:val="24"/>
        </w:rPr>
        <w:t>7. О ранее учтенных</w:t>
      </w:r>
      <w:r>
        <w:rPr>
          <w:rFonts w:ascii="Segoe UI" w:hAnsi="Segoe UI"/>
          <w:b/>
          <w:bCs/>
          <w:szCs w:val="24"/>
        </w:rPr>
        <w:t xml:space="preserve"> объектах недвижимости.</w:t>
      </w:r>
    </w:p>
    <w:p w:rsidR="001D07B7" w:rsidRDefault="000B3EEB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Внесение в ЕГРН сведений о ранее учтенных объектах недвижимости будет осуществляться на основании технического плана, в отношении земельных участков - на основании межевого плана. Ранее предоставление вышеуказанных документов не тре</w:t>
      </w:r>
      <w:r>
        <w:rPr>
          <w:rFonts w:ascii="Segoe UI" w:hAnsi="Segoe UI"/>
          <w:szCs w:val="24"/>
        </w:rPr>
        <w:t>бовалось.</w:t>
      </w:r>
    </w:p>
    <w:p w:rsidR="001D07B7" w:rsidRDefault="001D07B7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07B7" w:rsidRDefault="000B3EE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1D07B7" w:rsidRDefault="000B3EE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1D07B7" w:rsidRDefault="000B3EEB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1D07B7" w:rsidRDefault="001D07B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D07B7" w:rsidRDefault="001D07B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D07B7" w:rsidRDefault="001D07B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D07B7" w:rsidRDefault="000B3EEB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D07B7" w:rsidRDefault="000B3EEB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1D07B7" w:rsidRDefault="000B3EEB">
      <w:r>
        <w:rPr>
          <w:rFonts w:ascii="Segoe UI" w:hAnsi="Segoe UI" w:cs="Segoe UI"/>
          <w:sz w:val="18"/>
          <w:szCs w:val="18"/>
        </w:rPr>
        <w:t>8 (8142) 76 29 48</w:t>
      </w:r>
    </w:p>
    <w:p w:rsidR="001D07B7" w:rsidRDefault="000B3EEB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1D07B7" w:rsidRDefault="000B3EEB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</w:t>
      </w:r>
      <w:r>
        <w:rPr>
          <w:rFonts w:ascii="Segoe UI" w:hAnsi="Segoe UI" w:cs="Segoe UI"/>
          <w:sz w:val="18"/>
          <w:szCs w:val="18"/>
        </w:rPr>
        <w:t>ск, ул. Красная, д. 31</w:t>
      </w:r>
    </w:p>
    <w:sectPr w:rsidR="001D07B7">
      <w:headerReference w:type="default" r:id="rId10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EEB" w:rsidRDefault="000B3EEB">
      <w:r>
        <w:separator/>
      </w:r>
    </w:p>
  </w:endnote>
  <w:endnote w:type="continuationSeparator" w:id="0">
    <w:p w:rsidR="000B3EEB" w:rsidRDefault="000B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EEB" w:rsidRDefault="000B3EEB">
      <w:r>
        <w:separator/>
      </w:r>
    </w:p>
  </w:footnote>
  <w:footnote w:type="continuationSeparator" w:id="0">
    <w:p w:rsidR="000B3EEB" w:rsidRDefault="000B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7B7" w:rsidRDefault="000B3EEB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2C35"/>
    <w:multiLevelType w:val="hybridMultilevel"/>
    <w:tmpl w:val="34D40798"/>
    <w:lvl w:ilvl="0" w:tplc="90FCAC5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696E28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24C397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DEACF9D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962373C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8B844D4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3C452A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A9AFF1C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846ED74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C4B7D0A"/>
    <w:multiLevelType w:val="hybridMultilevel"/>
    <w:tmpl w:val="5DCCDCD0"/>
    <w:lvl w:ilvl="0" w:tplc="BEE8689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C5A60AC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5838F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E800A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D7E850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DDA29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D54881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2DACE9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EE283E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D000F74"/>
    <w:multiLevelType w:val="hybridMultilevel"/>
    <w:tmpl w:val="1054CC96"/>
    <w:lvl w:ilvl="0" w:tplc="0DD646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F3E2A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36B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4BA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0F6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046B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3452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E90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904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82557"/>
    <w:multiLevelType w:val="hybridMultilevel"/>
    <w:tmpl w:val="57AA6C20"/>
    <w:lvl w:ilvl="0" w:tplc="652A67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7D8DF0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5EEEED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196B32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498AB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1E1DE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9CE957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FC6401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B74791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E953C6"/>
    <w:multiLevelType w:val="hybridMultilevel"/>
    <w:tmpl w:val="26F60578"/>
    <w:lvl w:ilvl="0" w:tplc="3C120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64E3546">
      <w:start w:val="1"/>
      <w:numFmt w:val="lowerLetter"/>
      <w:lvlText w:val="%2."/>
      <w:lvlJc w:val="left"/>
      <w:pPr>
        <w:ind w:left="1440" w:hanging="360"/>
      </w:pPr>
    </w:lvl>
    <w:lvl w:ilvl="2" w:tplc="184C8D20">
      <w:start w:val="1"/>
      <w:numFmt w:val="lowerRoman"/>
      <w:lvlText w:val="%3."/>
      <w:lvlJc w:val="right"/>
      <w:pPr>
        <w:ind w:left="2160" w:hanging="180"/>
      </w:pPr>
    </w:lvl>
    <w:lvl w:ilvl="3" w:tplc="9F40C78E">
      <w:start w:val="1"/>
      <w:numFmt w:val="decimal"/>
      <w:lvlText w:val="%4."/>
      <w:lvlJc w:val="left"/>
      <w:pPr>
        <w:ind w:left="2880" w:hanging="360"/>
      </w:pPr>
    </w:lvl>
    <w:lvl w:ilvl="4" w:tplc="0FC67BD4">
      <w:start w:val="1"/>
      <w:numFmt w:val="lowerLetter"/>
      <w:lvlText w:val="%5."/>
      <w:lvlJc w:val="left"/>
      <w:pPr>
        <w:ind w:left="3600" w:hanging="360"/>
      </w:pPr>
    </w:lvl>
    <w:lvl w:ilvl="5" w:tplc="162E669C">
      <w:start w:val="1"/>
      <w:numFmt w:val="lowerRoman"/>
      <w:lvlText w:val="%6."/>
      <w:lvlJc w:val="right"/>
      <w:pPr>
        <w:ind w:left="4320" w:hanging="180"/>
      </w:pPr>
    </w:lvl>
    <w:lvl w:ilvl="6" w:tplc="FCA6F2EC">
      <w:start w:val="1"/>
      <w:numFmt w:val="decimal"/>
      <w:lvlText w:val="%7."/>
      <w:lvlJc w:val="left"/>
      <w:pPr>
        <w:ind w:left="5040" w:hanging="360"/>
      </w:pPr>
    </w:lvl>
    <w:lvl w:ilvl="7" w:tplc="0866B4EA">
      <w:start w:val="1"/>
      <w:numFmt w:val="lowerLetter"/>
      <w:lvlText w:val="%8."/>
      <w:lvlJc w:val="left"/>
      <w:pPr>
        <w:ind w:left="5760" w:hanging="360"/>
      </w:pPr>
    </w:lvl>
    <w:lvl w:ilvl="8" w:tplc="00565B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B7"/>
    <w:rsid w:val="000B3EEB"/>
    <w:rsid w:val="001D07B7"/>
    <w:rsid w:val="00C6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E270A-0E70-45B3-BA99-071B70C1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2025-03-31T11:20:00Z</dcterms:created>
  <dcterms:modified xsi:type="dcterms:W3CDTF">2025-03-31T11:20:00Z</dcterms:modified>
</cp:coreProperties>
</file>