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D8D" w:rsidRDefault="007F7D8D">
      <w:pPr>
        <w:widowControl w:val="0"/>
        <w:ind w:firstLine="142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7F7D8D" w:rsidRDefault="00B82C35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bookmarkStart w:id="0" w:name="_GoBack"/>
      <w:r>
        <w:rPr>
          <w:rFonts w:ascii="Segoe UI" w:hAnsi="Segoe UI" w:cs="Segoe UI"/>
          <w:b/>
          <w:sz w:val="32"/>
          <w:szCs w:val="32"/>
        </w:rPr>
        <w:t>Услуги Росреестра в МФЦ</w:t>
      </w:r>
    </w:p>
    <w:bookmarkEnd w:id="0"/>
    <w:p w:rsidR="007F7D8D" w:rsidRDefault="007F7D8D">
      <w:pPr>
        <w:widowControl w:val="0"/>
        <w:spacing w:line="360" w:lineRule="auto"/>
        <w:ind w:firstLine="567"/>
        <w:jc w:val="both"/>
        <w:outlineLvl w:val="0"/>
        <w:rPr>
          <w:rFonts w:ascii="Segoe UI" w:hAnsi="Segoe UI"/>
          <w:szCs w:val="24"/>
        </w:rPr>
      </w:pPr>
    </w:p>
    <w:p w:rsidR="007F7D8D" w:rsidRDefault="00B82C35">
      <w:pPr>
        <w:widowControl w:val="0"/>
        <w:spacing w:line="360" w:lineRule="auto"/>
        <w:ind w:firstLine="709"/>
        <w:jc w:val="both"/>
      </w:pPr>
      <w:r>
        <w:rPr>
          <w:rFonts w:ascii="Segoe UI" w:hAnsi="Segoe UI"/>
          <w:szCs w:val="24"/>
        </w:rPr>
        <w:t>Обратиться за получением услуг Росреестра можно не только в электронном виде, но и через многофункциональные центры предоставления государственных и муниципальных услуг (МФЦ) «Мои документы».</w:t>
      </w:r>
    </w:p>
    <w:p w:rsidR="007F7D8D" w:rsidRDefault="00B82C35">
      <w:pPr>
        <w:widowControl w:val="0"/>
        <w:spacing w:line="360" w:lineRule="auto"/>
        <w:ind w:firstLine="709"/>
        <w:jc w:val="both"/>
      </w:pPr>
      <w:r>
        <w:rPr>
          <w:rFonts w:ascii="Segoe UI" w:hAnsi="Segoe UI"/>
          <w:szCs w:val="24"/>
        </w:rPr>
        <w:t>При получении государственных услуг Росреестра в отделах МФЦ заявитель получает ряд преимуществ: удобное расположение и график работы, оперативная помощь консультантов, отсутствие переплаты посредникам, отсутствие возможности возникновения коррупционных ри</w:t>
      </w:r>
      <w:r>
        <w:rPr>
          <w:rFonts w:ascii="Segoe UI" w:hAnsi="Segoe UI"/>
          <w:szCs w:val="24"/>
        </w:rPr>
        <w:t>сков.</w:t>
      </w:r>
    </w:p>
    <w:p w:rsidR="007F7D8D" w:rsidRDefault="00B82C35">
      <w:pPr>
        <w:widowControl w:val="0"/>
        <w:spacing w:line="360" w:lineRule="auto"/>
        <w:ind w:firstLine="709"/>
        <w:jc w:val="both"/>
      </w:pPr>
      <w:r>
        <w:rPr>
          <w:rFonts w:ascii="Segoe UI" w:hAnsi="Segoe UI"/>
          <w:szCs w:val="24"/>
        </w:rPr>
        <w:t>Эффективное взаимодействие Росреестра и МФЦ в целях повышения качества и доступности оказания государственных услуг населению является приоритетным направлением в работе структур.</w:t>
      </w:r>
    </w:p>
    <w:p w:rsidR="007F7D8D" w:rsidRDefault="00B82C35">
      <w:pPr>
        <w:widowControl w:val="0"/>
        <w:spacing w:line="360" w:lineRule="auto"/>
        <w:ind w:firstLine="709"/>
        <w:jc w:val="both"/>
      </w:pPr>
      <w:r>
        <w:rPr>
          <w:rFonts w:ascii="Segoe UI" w:hAnsi="Segoe UI"/>
          <w:szCs w:val="24"/>
        </w:rPr>
        <w:t xml:space="preserve">В каждом из офисов МФЦ предоставляются основные </w:t>
      </w:r>
      <w:r>
        <w:rPr>
          <w:rFonts w:ascii="Segoe UI" w:hAnsi="Segoe UI"/>
          <w:szCs w:val="24"/>
        </w:rPr>
        <w:lastRenderedPageBreak/>
        <w:t>услуги Росреестра: пос</w:t>
      </w:r>
      <w:r>
        <w:rPr>
          <w:rFonts w:ascii="Segoe UI" w:hAnsi="Segoe UI"/>
          <w:szCs w:val="24"/>
        </w:rPr>
        <w:t>тановка недвижимости на государственный кадастровый учет, государственная регистрация прав и предоставление сведений из Единого государственного реестра недвижимости.</w:t>
      </w:r>
    </w:p>
    <w:p w:rsidR="007F7D8D" w:rsidRDefault="00B82C35">
      <w:pPr>
        <w:widowControl w:val="0"/>
        <w:spacing w:line="360" w:lineRule="auto"/>
        <w:ind w:firstLine="709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«На сайте «mfc-karelia.ru» Вы можете ознакомиться с перечнем, контактными данными и режим</w:t>
      </w:r>
      <w:r>
        <w:rPr>
          <w:rFonts w:ascii="Segoe UI" w:hAnsi="Segoe UI"/>
          <w:szCs w:val="24"/>
        </w:rPr>
        <w:t xml:space="preserve">ом работы офисов МФЦ, расположенных на территории Республики Карелия, а также записаться на прием», – отметила первый заместитель директора Государственного бюджетного учреждения Республики карелия «Многофункциональный центр предоставления государственных </w:t>
      </w:r>
      <w:r>
        <w:rPr>
          <w:rFonts w:ascii="Segoe UI" w:hAnsi="Segoe UI"/>
          <w:szCs w:val="24"/>
        </w:rPr>
        <w:t>и муниципальных услуг Республики Карелия» Ольга Калашникова.</w:t>
      </w:r>
    </w:p>
    <w:p w:rsidR="007F7D8D" w:rsidRDefault="007F7D8D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7F7D8D" w:rsidRDefault="00B82C35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7F7D8D" w:rsidRDefault="00B82C35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7F7D8D" w:rsidRDefault="00B82C35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8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7F7D8D" w:rsidRDefault="007F7D8D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F7D8D" w:rsidRDefault="007F7D8D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F7D8D" w:rsidRDefault="007F7D8D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F7D8D" w:rsidRDefault="00B82C35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7F7D8D" w:rsidRDefault="00B82C35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Управления Росреестра по Республике Карелия</w:t>
      </w:r>
    </w:p>
    <w:p w:rsidR="007F7D8D" w:rsidRDefault="00B82C35">
      <w:r>
        <w:rPr>
          <w:rFonts w:ascii="Segoe UI" w:hAnsi="Segoe UI" w:cs="Segoe UI"/>
          <w:sz w:val="18"/>
          <w:szCs w:val="18"/>
        </w:rPr>
        <w:t>8 (8142) 76 29</w:t>
      </w:r>
      <w:r>
        <w:rPr>
          <w:rFonts w:ascii="Segoe UI" w:hAnsi="Segoe UI" w:cs="Segoe UI"/>
          <w:sz w:val="18"/>
          <w:szCs w:val="18"/>
        </w:rPr>
        <w:t xml:space="preserve"> 48</w:t>
      </w:r>
    </w:p>
    <w:p w:rsidR="007F7D8D" w:rsidRDefault="00B82C35">
      <w:hyperlink r:id="rId9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7F7D8D" w:rsidRDefault="00B82C35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7F7D8D">
      <w:headerReference w:type="default" r:id="rId10"/>
      <w:pgSz w:w="11906" w:h="16838"/>
      <w:pgMar w:top="720" w:right="850" w:bottom="1094" w:left="1135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C35" w:rsidRDefault="00B82C35">
      <w:r>
        <w:separator/>
      </w:r>
    </w:p>
  </w:endnote>
  <w:endnote w:type="continuationSeparator" w:id="0">
    <w:p w:rsidR="00B82C35" w:rsidRDefault="00B8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C35" w:rsidRDefault="00B82C35">
      <w:r>
        <w:separator/>
      </w:r>
    </w:p>
  </w:footnote>
  <w:footnote w:type="continuationSeparator" w:id="0">
    <w:p w:rsidR="00B82C35" w:rsidRDefault="00B82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D8D" w:rsidRDefault="00B82C35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BEB"/>
    <w:multiLevelType w:val="hybridMultilevel"/>
    <w:tmpl w:val="EEF84B3A"/>
    <w:lvl w:ilvl="0" w:tplc="6FE0876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2D00C8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1676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42C2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A4E8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6A4E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EE2A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8EAF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8C67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57CFB"/>
    <w:multiLevelType w:val="hybridMultilevel"/>
    <w:tmpl w:val="E80A74B8"/>
    <w:lvl w:ilvl="0" w:tplc="3086DC16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F4A8572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7D0082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EAA6AD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B5AA82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162F92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3AE442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5B6D2A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376004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DFC4CD9"/>
    <w:multiLevelType w:val="hybridMultilevel"/>
    <w:tmpl w:val="BC28D004"/>
    <w:lvl w:ilvl="0" w:tplc="A982752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F29E5342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860AAA68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E70C5734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D1A897C8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61267E92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5A4F880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1DE529A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5FF6DB10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CA83334"/>
    <w:multiLevelType w:val="hybridMultilevel"/>
    <w:tmpl w:val="0EEA9022"/>
    <w:lvl w:ilvl="0" w:tplc="00F074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D14BEF0">
      <w:start w:val="1"/>
      <w:numFmt w:val="lowerLetter"/>
      <w:lvlText w:val="%2."/>
      <w:lvlJc w:val="left"/>
      <w:pPr>
        <w:ind w:left="1440" w:hanging="360"/>
      </w:pPr>
    </w:lvl>
    <w:lvl w:ilvl="2" w:tplc="A17C948E">
      <w:start w:val="1"/>
      <w:numFmt w:val="lowerRoman"/>
      <w:lvlText w:val="%3."/>
      <w:lvlJc w:val="right"/>
      <w:pPr>
        <w:ind w:left="2160" w:hanging="180"/>
      </w:pPr>
    </w:lvl>
    <w:lvl w:ilvl="3" w:tplc="A00C8C66">
      <w:start w:val="1"/>
      <w:numFmt w:val="decimal"/>
      <w:lvlText w:val="%4."/>
      <w:lvlJc w:val="left"/>
      <w:pPr>
        <w:ind w:left="2880" w:hanging="360"/>
      </w:pPr>
    </w:lvl>
    <w:lvl w:ilvl="4" w:tplc="A0D4885C">
      <w:start w:val="1"/>
      <w:numFmt w:val="lowerLetter"/>
      <w:lvlText w:val="%5."/>
      <w:lvlJc w:val="left"/>
      <w:pPr>
        <w:ind w:left="3600" w:hanging="360"/>
      </w:pPr>
    </w:lvl>
    <w:lvl w:ilvl="5" w:tplc="9F74C5A6">
      <w:start w:val="1"/>
      <w:numFmt w:val="lowerRoman"/>
      <w:lvlText w:val="%6."/>
      <w:lvlJc w:val="right"/>
      <w:pPr>
        <w:ind w:left="4320" w:hanging="180"/>
      </w:pPr>
    </w:lvl>
    <w:lvl w:ilvl="6" w:tplc="1FC05012">
      <w:start w:val="1"/>
      <w:numFmt w:val="decimal"/>
      <w:lvlText w:val="%7."/>
      <w:lvlJc w:val="left"/>
      <w:pPr>
        <w:ind w:left="5040" w:hanging="360"/>
      </w:pPr>
    </w:lvl>
    <w:lvl w:ilvl="7" w:tplc="1E82D41A">
      <w:start w:val="1"/>
      <w:numFmt w:val="lowerLetter"/>
      <w:lvlText w:val="%8."/>
      <w:lvlJc w:val="left"/>
      <w:pPr>
        <w:ind w:left="5760" w:hanging="360"/>
      </w:pPr>
    </w:lvl>
    <w:lvl w:ilvl="8" w:tplc="9A02D21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450AB"/>
    <w:multiLevelType w:val="hybridMultilevel"/>
    <w:tmpl w:val="F3A6C7EC"/>
    <w:lvl w:ilvl="0" w:tplc="675C966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F0EC35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5F6DE2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EB45F6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A0C6A5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E02AC1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3A4CB0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F6201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60616C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D8D"/>
    <w:rsid w:val="007F7D8D"/>
    <w:rsid w:val="00B82C35"/>
    <w:rsid w:val="00C9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DDEF5-9E16-4936-8F71-0826E6BA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e"/>
    <w:rPr>
      <w:b/>
    </w:rPr>
  </w:style>
  <w:style w:type="character" w:styleId="ae">
    <w:name w:val="Strong"/>
    <w:basedOn w:val="a0"/>
    <w:link w:val="13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5">
    <w:name w:val="Просмотренная гиперссылка1"/>
    <w:basedOn w:val="14"/>
    <w:link w:val="af1"/>
    <w:rPr>
      <w:color w:val="800080"/>
      <w:u w:val="single"/>
    </w:rPr>
  </w:style>
  <w:style w:type="character" w:styleId="af1">
    <w:name w:val="FollowedHyperlink"/>
    <w:basedOn w:val="a0"/>
    <w:link w:val="15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4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 сноски1"/>
    <w:basedOn w:val="14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Пользователь Windows</cp:lastModifiedBy>
  <cp:revision>2</cp:revision>
  <dcterms:created xsi:type="dcterms:W3CDTF">2025-04-02T07:52:00Z</dcterms:created>
  <dcterms:modified xsi:type="dcterms:W3CDTF">2025-04-02T07:52:00Z</dcterms:modified>
</cp:coreProperties>
</file>