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AD" w:rsidRDefault="002E11AD">
      <w:pPr>
        <w:widowControl w:val="0"/>
        <w:ind w:firstLine="142"/>
        <w:outlineLvl w:val="0"/>
        <w:rPr>
          <w:rFonts w:ascii="Segoe UI" w:hAnsi="Segoe UI" w:cs="Segoe UI"/>
          <w:b/>
          <w:sz w:val="32"/>
          <w:szCs w:val="32"/>
          <w:shd w:val="clear" w:color="auto" w:fill="FFFFFF"/>
        </w:rPr>
      </w:pPr>
    </w:p>
    <w:p w:rsidR="002E11AD" w:rsidRDefault="003F7439">
      <w:pPr>
        <w:widowControl w:val="0"/>
        <w:jc w:val="center"/>
        <w:outlineLvl w:val="0"/>
        <w:rPr>
          <w:rFonts w:ascii="Segoe UI" w:hAnsi="Segoe UI" w:cs="Segoe UI"/>
          <w:b/>
          <w:sz w:val="32"/>
          <w:szCs w:val="32"/>
        </w:rPr>
      </w:pPr>
      <w:bookmarkStart w:id="0" w:name="_GoBack"/>
      <w:r>
        <w:rPr>
          <w:rFonts w:ascii="Segoe UI" w:hAnsi="Segoe UI" w:cs="Segoe UI"/>
          <w:b/>
          <w:sz w:val="32"/>
          <w:szCs w:val="32"/>
        </w:rPr>
        <w:t>Как зарегистрировать право по брачному договору</w:t>
      </w:r>
    </w:p>
    <w:bookmarkEnd w:id="0"/>
    <w:p w:rsidR="002E11AD" w:rsidRDefault="002E11AD">
      <w:pPr>
        <w:widowControl w:val="0"/>
        <w:spacing w:line="360" w:lineRule="auto"/>
        <w:ind w:firstLine="567"/>
        <w:jc w:val="both"/>
        <w:outlineLvl w:val="0"/>
        <w:rPr>
          <w:rFonts w:ascii="Segoe UI" w:hAnsi="Segoe UI"/>
          <w:szCs w:val="24"/>
        </w:rPr>
      </w:pPr>
    </w:p>
    <w:p w:rsidR="002E11AD" w:rsidRDefault="003F7439">
      <w:pPr>
        <w:widowControl w:val="0"/>
        <w:spacing w:line="300" w:lineRule="auto"/>
        <w:ind w:firstLine="567"/>
        <w:jc w:val="both"/>
      </w:pPr>
      <w:r>
        <w:rPr>
          <w:rFonts w:ascii="Segoe UI" w:hAnsi="Segoe UI"/>
          <w:szCs w:val="24"/>
        </w:rPr>
        <w:t>В соответствии с Семейным кодексом Российской Федерации законным режимом имущества супругов является режим их совместной собственности.</w:t>
      </w:r>
    </w:p>
    <w:p w:rsidR="002E11AD" w:rsidRDefault="003F7439">
      <w:pPr>
        <w:widowControl w:val="0"/>
        <w:spacing w:line="300" w:lineRule="auto"/>
        <w:ind w:firstLine="567"/>
        <w:jc w:val="both"/>
      </w:pPr>
      <w:r>
        <w:rPr>
          <w:rFonts w:ascii="Segoe UI" w:hAnsi="Segoe UI"/>
          <w:szCs w:val="24"/>
        </w:rPr>
        <w:t>Брачным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2E11AD" w:rsidRDefault="003F7439">
      <w:pPr>
        <w:widowControl w:val="0"/>
        <w:spacing w:line="300" w:lineRule="auto"/>
        <w:ind w:firstLine="567"/>
        <w:jc w:val="both"/>
      </w:pPr>
      <w:r>
        <w:rPr>
          <w:rFonts w:ascii="Segoe UI" w:hAnsi="Segoe UI"/>
          <w:szCs w:val="24"/>
        </w:rPr>
        <w:t>В том с</w:t>
      </w:r>
      <w:r>
        <w:rPr>
          <w:rFonts w:ascii="Segoe UI" w:hAnsi="Segoe UI"/>
          <w:szCs w:val="24"/>
        </w:rPr>
        <w:t>лучае, если супруги приняли решение изменить режим совместной собственности в отношении имеющегося недвижимого имущества, им необходимо заключить брачный договор, который подлежит нотариальному удостоверению.</w:t>
      </w:r>
    </w:p>
    <w:p w:rsidR="002E11AD" w:rsidRDefault="003F7439">
      <w:pPr>
        <w:widowControl w:val="0"/>
        <w:spacing w:line="300" w:lineRule="auto"/>
        <w:ind w:firstLine="567"/>
        <w:jc w:val="both"/>
      </w:pPr>
      <w:r>
        <w:rPr>
          <w:rFonts w:ascii="Segoe UI" w:hAnsi="Segoe UI"/>
          <w:szCs w:val="24"/>
        </w:rPr>
        <w:t>В случае, если права на недвижимое имущество ра</w:t>
      </w:r>
      <w:r>
        <w:rPr>
          <w:rFonts w:ascii="Segoe UI" w:hAnsi="Segoe UI"/>
          <w:szCs w:val="24"/>
        </w:rPr>
        <w:t>нее были зарегистрированы в Едином государственном реестре недвижимости за одним из супругов, а брачным договором устанавливается режим раздельной собственности на данный объект иного супруга, то право собственности данного супруга подлежит обязательной го</w:t>
      </w:r>
      <w:r>
        <w:rPr>
          <w:rFonts w:ascii="Segoe UI" w:hAnsi="Segoe UI"/>
          <w:szCs w:val="24"/>
        </w:rPr>
        <w:t>сударственной регистрации в порядке, установленным действующим законодательством.</w:t>
      </w:r>
    </w:p>
    <w:p w:rsidR="002E11AD" w:rsidRDefault="003F7439">
      <w:pPr>
        <w:widowControl w:val="0"/>
        <w:spacing w:line="300" w:lineRule="auto"/>
        <w:ind w:firstLine="567"/>
        <w:jc w:val="both"/>
      </w:pPr>
      <w:r>
        <w:rPr>
          <w:rFonts w:ascii="Segoe UI" w:hAnsi="Segoe UI"/>
          <w:szCs w:val="24"/>
        </w:rPr>
        <w:t>При этом брачный договор будет являться как основанием для регистрации права собственности одного из супругов, так и для прекращения права собственности другого супруга.</w:t>
      </w:r>
    </w:p>
    <w:p w:rsidR="002E11AD" w:rsidRDefault="003F7439">
      <w:pPr>
        <w:widowControl w:val="0"/>
        <w:spacing w:line="300" w:lineRule="auto"/>
        <w:ind w:firstLine="567"/>
        <w:jc w:val="both"/>
      </w:pPr>
      <w:r>
        <w:rPr>
          <w:rFonts w:ascii="Segoe UI" w:hAnsi="Segoe UI"/>
          <w:szCs w:val="24"/>
        </w:rPr>
        <w:lastRenderedPageBreak/>
        <w:t>Если</w:t>
      </w:r>
      <w:r>
        <w:rPr>
          <w:rFonts w:ascii="Segoe UI" w:hAnsi="Segoe UI"/>
          <w:szCs w:val="24"/>
        </w:rPr>
        <w:t xml:space="preserve"> у супругов на момент заключения брачного договора не было в собственности недвижимого имущества, то в случае его приобретения оно приобретает правовой режим (совместной, раздельной или долевой собственности), предусмотренный заключенным брачным договором.</w:t>
      </w:r>
      <w:r>
        <w:rPr>
          <w:rFonts w:ascii="Segoe UI" w:hAnsi="Segoe UI"/>
          <w:szCs w:val="24"/>
        </w:rPr>
        <w:t xml:space="preserve"> В этом случае брачный договор будет также являться документом-основанием для государственной регистрации прав наряду с иными правоустанавливающими документами и его необходимо будет представить в орган регистрации прав.</w:t>
      </w:r>
    </w:p>
    <w:p w:rsidR="002E11AD" w:rsidRDefault="003F7439">
      <w:pPr>
        <w:widowControl w:val="0"/>
        <w:spacing w:line="300" w:lineRule="auto"/>
        <w:ind w:firstLine="567"/>
        <w:jc w:val="both"/>
        <w:rPr>
          <w:rFonts w:ascii="Segoe UI" w:hAnsi="Segoe UI"/>
          <w:szCs w:val="24"/>
        </w:rPr>
      </w:pPr>
      <w:r>
        <w:rPr>
          <w:rFonts w:ascii="Segoe UI" w:hAnsi="Segoe UI"/>
          <w:szCs w:val="24"/>
        </w:rPr>
        <w:t>Государственная регистрация прав но</w:t>
      </w:r>
      <w:r>
        <w:rPr>
          <w:rFonts w:ascii="Segoe UI" w:hAnsi="Segoe UI"/>
          <w:szCs w:val="24"/>
        </w:rPr>
        <w:t>сит заявительный характер, это означает, что в указанных ситуациях необходимо обратиться с соответствующими заявлениями в орган регистрации прав.</w:t>
      </w:r>
    </w:p>
    <w:p w:rsidR="002E11AD" w:rsidRDefault="002E11AD">
      <w:pPr>
        <w:widowControl w:val="0"/>
        <w:jc w:val="both"/>
        <w:outlineLvl w:val="0"/>
        <w:rPr>
          <w:rFonts w:ascii="Segoe UI" w:hAnsi="Segoe UI" w:cs="Segoe UI"/>
          <w:szCs w:val="24"/>
        </w:rPr>
      </w:pPr>
    </w:p>
    <w:p w:rsidR="002E11AD" w:rsidRDefault="003F7439">
      <w:pPr>
        <w:widowControl w:val="0"/>
        <w:ind w:firstLine="567"/>
        <w:jc w:val="right"/>
        <w:outlineLvl w:val="0"/>
        <w:rPr>
          <w:rFonts w:ascii="Segoe UI" w:hAnsi="Segoe UI"/>
          <w:sz w:val="22"/>
          <w:szCs w:val="22"/>
        </w:rPr>
      </w:pPr>
      <w:r>
        <w:rPr>
          <w:rFonts w:ascii="Segoe UI" w:hAnsi="Segoe UI"/>
          <w:sz w:val="22"/>
          <w:szCs w:val="22"/>
        </w:rPr>
        <w:t xml:space="preserve">Материал подготовлен пресс-службой </w:t>
      </w:r>
    </w:p>
    <w:p w:rsidR="002E11AD" w:rsidRDefault="003F7439">
      <w:pPr>
        <w:widowControl w:val="0"/>
        <w:ind w:firstLine="567"/>
        <w:jc w:val="right"/>
        <w:outlineLvl w:val="0"/>
        <w:rPr>
          <w:rFonts w:ascii="Segoe UI" w:hAnsi="Segoe UI"/>
          <w:sz w:val="22"/>
          <w:szCs w:val="22"/>
        </w:rPr>
      </w:pPr>
      <w:r>
        <w:rPr>
          <w:rFonts w:ascii="Segoe UI" w:hAnsi="Segoe UI"/>
          <w:sz w:val="22"/>
          <w:szCs w:val="22"/>
        </w:rPr>
        <w:t>Управления Росреестра по Республике Карелия</w:t>
      </w:r>
    </w:p>
    <w:p w:rsidR="002E11AD" w:rsidRDefault="003F7439">
      <w:pPr>
        <w:ind w:firstLine="567"/>
        <w:jc w:val="right"/>
        <w:outlineLvl w:val="0"/>
      </w:pPr>
      <w:hyperlink r:id="rId7" w:tooltip="https://vk.com/feed?section=search&amp;q=%23%D0%A0%D0%BE%D1%81%D1%80%D0%B5%D0%B5%D1%81%D1%82%D1%80" w:history="1">
        <w:r>
          <w:rPr>
            <w:rStyle w:val="af4"/>
            <w:rFonts w:ascii="Segoe UI" w:hAnsi="Segoe UI"/>
            <w:color w:val="2A5885"/>
            <w:sz w:val="22"/>
            <w:szCs w:val="22"/>
          </w:rPr>
          <w:t>#Росреестр</w:t>
        </w:r>
      </w:hyperlink>
      <w:r>
        <w:rPr>
          <w:rFonts w:ascii="Segoe UI" w:hAnsi="Segoe UI"/>
          <w:sz w:val="22"/>
          <w:szCs w:val="22"/>
        </w:rPr>
        <w:t xml:space="preserve"> </w:t>
      </w:r>
      <w:hyperlink r:id="rId8" w:tooltip="https://vk.com/feed?section=search&amp;q=%23%D0%A0%D0%BE%D1%81%D1%80%D0%B5%D0%B5%D1%81%D1%82%D1%80%D0%BA%D0%B0%D1%80%D0%B5%D0%BB%D0%B8%D0%B8" w:history="1">
        <w:r>
          <w:rPr>
            <w:rStyle w:val="af4"/>
            <w:rFonts w:ascii="Segoe UI" w:hAnsi="Segoe UI"/>
            <w:color w:val="2A5885"/>
            <w:sz w:val="22"/>
            <w:szCs w:val="22"/>
          </w:rPr>
          <w:t>#РосреестрКарелии</w:t>
        </w:r>
      </w:hyperlink>
    </w:p>
    <w:p w:rsidR="002E11AD" w:rsidRDefault="002E11AD">
      <w:pPr>
        <w:jc w:val="both"/>
        <w:rPr>
          <w:rFonts w:ascii="Segoe UI" w:hAnsi="Segoe UI" w:cs="Segoe UI"/>
          <w:b/>
          <w:bCs/>
          <w:sz w:val="18"/>
          <w:szCs w:val="18"/>
        </w:rPr>
      </w:pPr>
    </w:p>
    <w:p w:rsidR="002E11AD" w:rsidRDefault="002E11AD">
      <w:pPr>
        <w:jc w:val="both"/>
        <w:rPr>
          <w:rFonts w:ascii="Segoe UI" w:hAnsi="Segoe UI" w:cs="Segoe UI"/>
          <w:b/>
          <w:bCs/>
          <w:sz w:val="18"/>
          <w:szCs w:val="18"/>
        </w:rPr>
      </w:pPr>
    </w:p>
    <w:p w:rsidR="002E11AD" w:rsidRDefault="002E11AD">
      <w:pPr>
        <w:jc w:val="both"/>
        <w:rPr>
          <w:rFonts w:ascii="Segoe UI" w:hAnsi="Segoe UI" w:cs="Segoe UI"/>
          <w:b/>
          <w:bCs/>
          <w:sz w:val="18"/>
          <w:szCs w:val="18"/>
        </w:rPr>
      </w:pPr>
    </w:p>
    <w:p w:rsidR="002E11AD" w:rsidRDefault="003F7439">
      <w:pPr>
        <w:jc w:val="both"/>
        <w:rPr>
          <w:rFonts w:ascii="Segoe UI" w:hAnsi="Segoe UI" w:cs="Segoe UI"/>
          <w:b/>
          <w:bCs/>
          <w:sz w:val="18"/>
          <w:szCs w:val="18"/>
        </w:rPr>
      </w:pPr>
      <w:r>
        <w:rPr>
          <w:rFonts w:ascii="Segoe UI" w:hAnsi="Segoe UI" w:cs="Segoe UI"/>
          <w:b/>
          <w:bCs/>
          <w:sz w:val="18"/>
          <w:szCs w:val="18"/>
        </w:rPr>
        <w:t>Кон</w:t>
      </w:r>
      <w:r>
        <w:rPr>
          <w:rFonts w:ascii="Segoe UI" w:hAnsi="Segoe UI" w:cs="Segoe UI"/>
          <w:b/>
          <w:bCs/>
          <w:sz w:val="18"/>
          <w:szCs w:val="18"/>
        </w:rPr>
        <w:t>такты для СМИ</w:t>
      </w:r>
    </w:p>
    <w:p w:rsidR="002E11AD" w:rsidRDefault="003F7439">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Пресс-служба Управления Росреестра по Республике Карелия</w:t>
      </w:r>
    </w:p>
    <w:p w:rsidR="002E11AD" w:rsidRDefault="003F7439">
      <w:r>
        <w:rPr>
          <w:rFonts w:ascii="Segoe UI" w:hAnsi="Segoe UI" w:cs="Segoe UI"/>
          <w:sz w:val="18"/>
          <w:szCs w:val="18"/>
        </w:rPr>
        <w:t>8 (8142) 76 29 48</w:t>
      </w:r>
    </w:p>
    <w:p w:rsidR="002E11AD" w:rsidRDefault="003F7439">
      <w:hyperlink r:id="rId9" w:tooltip="mailto:A.Vorobeva@r10.rosreestr.ru" w:history="1">
        <w:r>
          <w:rPr>
            <w:rStyle w:val="af4"/>
            <w:rFonts w:ascii="Segoe UI" w:eastAsia="Calibri" w:hAnsi="Segoe UI" w:cs="Segoe UI"/>
            <w:sz w:val="18"/>
            <w:szCs w:val="18"/>
          </w:rPr>
          <w:t>A.Vorobeva@r10.rosreestr.ru</w:t>
        </w:r>
      </w:hyperlink>
    </w:p>
    <w:p w:rsidR="002E11AD" w:rsidRDefault="003F7439">
      <w:pPr>
        <w:rPr>
          <w:rFonts w:ascii="Segoe UI" w:hAnsi="Segoe UI" w:cs="Segoe UI"/>
          <w:b/>
          <w:szCs w:val="24"/>
        </w:rPr>
      </w:pPr>
      <w:r>
        <w:rPr>
          <w:rFonts w:ascii="Segoe UI" w:hAnsi="Segoe UI" w:cs="Segoe UI"/>
          <w:sz w:val="18"/>
          <w:szCs w:val="18"/>
        </w:rPr>
        <w:t>185910, г. Петрозаводск, ул. Красная, д. 31</w:t>
      </w:r>
    </w:p>
    <w:sectPr w:rsidR="002E11AD">
      <w:headerReference w:type="default" r:id="rId10"/>
      <w:pgSz w:w="11906" w:h="16838"/>
      <w:pgMar w:top="720" w:right="850" w:bottom="720" w:left="1418"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439" w:rsidRDefault="003F7439">
      <w:r>
        <w:separator/>
      </w:r>
    </w:p>
  </w:endnote>
  <w:endnote w:type="continuationSeparator" w:id="0">
    <w:p w:rsidR="003F7439" w:rsidRDefault="003F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onsolas">
    <w:panose1 w:val="020B0609020204030204"/>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439" w:rsidRDefault="003F7439">
      <w:r>
        <w:separator/>
      </w:r>
    </w:p>
  </w:footnote>
  <w:footnote w:type="continuationSeparator" w:id="0">
    <w:p w:rsidR="003F7439" w:rsidRDefault="003F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1AD" w:rsidRDefault="003F7439">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pic:cNvPicPr>
                </pic:nvPicPr>
                <pic:blipFill>
                  <a:blip r:embed="rId1"/>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 xml:space="preserve">          ПРЕСС-РЕЛИЗ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19D0"/>
    <w:multiLevelType w:val="hybridMultilevel"/>
    <w:tmpl w:val="CE0EAF3C"/>
    <w:lvl w:ilvl="0" w:tplc="0248EF2A">
      <w:start w:val="1"/>
      <w:numFmt w:val="decimal"/>
      <w:lvlText w:val="%1."/>
      <w:lvlJc w:val="left"/>
      <w:pPr>
        <w:ind w:left="720" w:hanging="360"/>
      </w:pPr>
      <w:rPr>
        <w:rFonts w:hint="default"/>
        <w:b/>
      </w:rPr>
    </w:lvl>
    <w:lvl w:ilvl="1" w:tplc="C7FC96D8">
      <w:start w:val="1"/>
      <w:numFmt w:val="lowerLetter"/>
      <w:lvlText w:val="%2."/>
      <w:lvlJc w:val="left"/>
      <w:pPr>
        <w:ind w:left="1440" w:hanging="360"/>
      </w:pPr>
    </w:lvl>
    <w:lvl w:ilvl="2" w:tplc="6EDED788">
      <w:start w:val="1"/>
      <w:numFmt w:val="lowerRoman"/>
      <w:lvlText w:val="%3."/>
      <w:lvlJc w:val="right"/>
      <w:pPr>
        <w:ind w:left="2160" w:hanging="180"/>
      </w:pPr>
    </w:lvl>
    <w:lvl w:ilvl="3" w:tplc="0088B736">
      <w:start w:val="1"/>
      <w:numFmt w:val="decimal"/>
      <w:lvlText w:val="%4."/>
      <w:lvlJc w:val="left"/>
      <w:pPr>
        <w:ind w:left="2880" w:hanging="360"/>
      </w:pPr>
    </w:lvl>
    <w:lvl w:ilvl="4" w:tplc="02FA9DA4">
      <w:start w:val="1"/>
      <w:numFmt w:val="lowerLetter"/>
      <w:lvlText w:val="%5."/>
      <w:lvlJc w:val="left"/>
      <w:pPr>
        <w:ind w:left="3600" w:hanging="360"/>
      </w:pPr>
    </w:lvl>
    <w:lvl w:ilvl="5" w:tplc="11485A02">
      <w:start w:val="1"/>
      <w:numFmt w:val="lowerRoman"/>
      <w:lvlText w:val="%6."/>
      <w:lvlJc w:val="right"/>
      <w:pPr>
        <w:ind w:left="4320" w:hanging="180"/>
      </w:pPr>
    </w:lvl>
    <w:lvl w:ilvl="6" w:tplc="8B2A507C">
      <w:start w:val="1"/>
      <w:numFmt w:val="decimal"/>
      <w:lvlText w:val="%7."/>
      <w:lvlJc w:val="left"/>
      <w:pPr>
        <w:ind w:left="5040" w:hanging="360"/>
      </w:pPr>
    </w:lvl>
    <w:lvl w:ilvl="7" w:tplc="1B4A67B2">
      <w:start w:val="1"/>
      <w:numFmt w:val="lowerLetter"/>
      <w:lvlText w:val="%8."/>
      <w:lvlJc w:val="left"/>
      <w:pPr>
        <w:ind w:left="5760" w:hanging="360"/>
      </w:pPr>
    </w:lvl>
    <w:lvl w:ilvl="8" w:tplc="ACBE8988">
      <w:start w:val="1"/>
      <w:numFmt w:val="lowerRoman"/>
      <w:lvlText w:val="%9."/>
      <w:lvlJc w:val="right"/>
      <w:pPr>
        <w:ind w:left="6480" w:hanging="180"/>
      </w:pPr>
    </w:lvl>
  </w:abstractNum>
  <w:abstractNum w:abstractNumId="1" w15:restartNumberingAfterBreak="0">
    <w:nsid w:val="214B67D6"/>
    <w:multiLevelType w:val="hybridMultilevel"/>
    <w:tmpl w:val="7D3E4328"/>
    <w:lvl w:ilvl="0" w:tplc="E81876D4">
      <w:start w:val="1"/>
      <w:numFmt w:val="bullet"/>
      <w:lvlText w:val=""/>
      <w:lvlJc w:val="left"/>
      <w:pPr>
        <w:ind w:left="1287" w:hanging="360"/>
      </w:pPr>
      <w:rPr>
        <w:rFonts w:ascii="Symbol" w:hAnsi="Symbol" w:hint="default"/>
      </w:rPr>
    </w:lvl>
    <w:lvl w:ilvl="1" w:tplc="298E830E">
      <w:start w:val="1"/>
      <w:numFmt w:val="bullet"/>
      <w:lvlText w:val="o"/>
      <w:lvlJc w:val="left"/>
      <w:pPr>
        <w:ind w:left="2007" w:hanging="360"/>
      </w:pPr>
      <w:rPr>
        <w:rFonts w:ascii="Courier New" w:hAnsi="Courier New" w:cs="Courier New" w:hint="default"/>
      </w:rPr>
    </w:lvl>
    <w:lvl w:ilvl="2" w:tplc="0F6059AA">
      <w:start w:val="1"/>
      <w:numFmt w:val="bullet"/>
      <w:lvlText w:val=""/>
      <w:lvlJc w:val="left"/>
      <w:pPr>
        <w:ind w:left="2727" w:hanging="360"/>
      </w:pPr>
      <w:rPr>
        <w:rFonts w:ascii="Wingdings" w:hAnsi="Wingdings" w:hint="default"/>
      </w:rPr>
    </w:lvl>
    <w:lvl w:ilvl="3" w:tplc="38187670">
      <w:start w:val="1"/>
      <w:numFmt w:val="bullet"/>
      <w:lvlText w:val=""/>
      <w:lvlJc w:val="left"/>
      <w:pPr>
        <w:ind w:left="3447" w:hanging="360"/>
      </w:pPr>
      <w:rPr>
        <w:rFonts w:ascii="Symbol" w:hAnsi="Symbol" w:hint="default"/>
      </w:rPr>
    </w:lvl>
    <w:lvl w:ilvl="4" w:tplc="15E8B50E">
      <w:start w:val="1"/>
      <w:numFmt w:val="bullet"/>
      <w:lvlText w:val="o"/>
      <w:lvlJc w:val="left"/>
      <w:pPr>
        <w:ind w:left="4167" w:hanging="360"/>
      </w:pPr>
      <w:rPr>
        <w:rFonts w:ascii="Courier New" w:hAnsi="Courier New" w:cs="Courier New" w:hint="default"/>
      </w:rPr>
    </w:lvl>
    <w:lvl w:ilvl="5" w:tplc="5F7A2E30">
      <w:start w:val="1"/>
      <w:numFmt w:val="bullet"/>
      <w:lvlText w:val=""/>
      <w:lvlJc w:val="left"/>
      <w:pPr>
        <w:ind w:left="4887" w:hanging="360"/>
      </w:pPr>
      <w:rPr>
        <w:rFonts w:ascii="Wingdings" w:hAnsi="Wingdings" w:hint="default"/>
      </w:rPr>
    </w:lvl>
    <w:lvl w:ilvl="6" w:tplc="68AACBD6">
      <w:start w:val="1"/>
      <w:numFmt w:val="bullet"/>
      <w:lvlText w:val=""/>
      <w:lvlJc w:val="left"/>
      <w:pPr>
        <w:ind w:left="5607" w:hanging="360"/>
      </w:pPr>
      <w:rPr>
        <w:rFonts w:ascii="Symbol" w:hAnsi="Symbol" w:hint="default"/>
      </w:rPr>
    </w:lvl>
    <w:lvl w:ilvl="7" w:tplc="446E831E">
      <w:start w:val="1"/>
      <w:numFmt w:val="bullet"/>
      <w:lvlText w:val="o"/>
      <w:lvlJc w:val="left"/>
      <w:pPr>
        <w:ind w:left="6327" w:hanging="360"/>
      </w:pPr>
      <w:rPr>
        <w:rFonts w:ascii="Courier New" w:hAnsi="Courier New" w:cs="Courier New" w:hint="default"/>
      </w:rPr>
    </w:lvl>
    <w:lvl w:ilvl="8" w:tplc="93F8F876">
      <w:start w:val="1"/>
      <w:numFmt w:val="bullet"/>
      <w:lvlText w:val=""/>
      <w:lvlJc w:val="left"/>
      <w:pPr>
        <w:ind w:left="7047" w:hanging="360"/>
      </w:pPr>
      <w:rPr>
        <w:rFonts w:ascii="Wingdings" w:hAnsi="Wingdings" w:hint="default"/>
      </w:rPr>
    </w:lvl>
  </w:abstractNum>
  <w:abstractNum w:abstractNumId="2" w15:restartNumberingAfterBreak="0">
    <w:nsid w:val="33A3214B"/>
    <w:multiLevelType w:val="hybridMultilevel"/>
    <w:tmpl w:val="DF0C4F72"/>
    <w:lvl w:ilvl="0" w:tplc="5DB69576">
      <w:start w:val="1"/>
      <w:numFmt w:val="bullet"/>
      <w:lvlText w:val=""/>
      <w:lvlJc w:val="left"/>
      <w:pPr>
        <w:ind w:left="1287" w:hanging="360"/>
      </w:pPr>
      <w:rPr>
        <w:rFonts w:ascii="Wingdings" w:hAnsi="Wingdings" w:hint="default"/>
      </w:rPr>
    </w:lvl>
    <w:lvl w:ilvl="1" w:tplc="43B6F1FA">
      <w:start w:val="1"/>
      <w:numFmt w:val="bullet"/>
      <w:lvlText w:val="o"/>
      <w:lvlJc w:val="left"/>
      <w:pPr>
        <w:ind w:left="2007" w:hanging="360"/>
      </w:pPr>
      <w:rPr>
        <w:rFonts w:ascii="Courier New" w:hAnsi="Courier New" w:cs="Courier New" w:hint="default"/>
      </w:rPr>
    </w:lvl>
    <w:lvl w:ilvl="2" w:tplc="A3C694C6">
      <w:start w:val="1"/>
      <w:numFmt w:val="bullet"/>
      <w:lvlText w:val=""/>
      <w:lvlJc w:val="left"/>
      <w:pPr>
        <w:ind w:left="2727" w:hanging="360"/>
      </w:pPr>
      <w:rPr>
        <w:rFonts w:ascii="Wingdings" w:hAnsi="Wingdings" w:hint="default"/>
      </w:rPr>
    </w:lvl>
    <w:lvl w:ilvl="3" w:tplc="F808CC0E">
      <w:start w:val="1"/>
      <w:numFmt w:val="bullet"/>
      <w:lvlText w:val=""/>
      <w:lvlJc w:val="left"/>
      <w:pPr>
        <w:ind w:left="3447" w:hanging="360"/>
      </w:pPr>
      <w:rPr>
        <w:rFonts w:ascii="Symbol" w:hAnsi="Symbol" w:hint="default"/>
      </w:rPr>
    </w:lvl>
    <w:lvl w:ilvl="4" w:tplc="F1A4D75C">
      <w:start w:val="1"/>
      <w:numFmt w:val="bullet"/>
      <w:lvlText w:val="o"/>
      <w:lvlJc w:val="left"/>
      <w:pPr>
        <w:ind w:left="4167" w:hanging="360"/>
      </w:pPr>
      <w:rPr>
        <w:rFonts w:ascii="Courier New" w:hAnsi="Courier New" w:cs="Courier New" w:hint="default"/>
      </w:rPr>
    </w:lvl>
    <w:lvl w:ilvl="5" w:tplc="A794444C">
      <w:start w:val="1"/>
      <w:numFmt w:val="bullet"/>
      <w:lvlText w:val=""/>
      <w:lvlJc w:val="left"/>
      <w:pPr>
        <w:ind w:left="4887" w:hanging="360"/>
      </w:pPr>
      <w:rPr>
        <w:rFonts w:ascii="Wingdings" w:hAnsi="Wingdings" w:hint="default"/>
      </w:rPr>
    </w:lvl>
    <w:lvl w:ilvl="6" w:tplc="791CAE2C">
      <w:start w:val="1"/>
      <w:numFmt w:val="bullet"/>
      <w:lvlText w:val=""/>
      <w:lvlJc w:val="left"/>
      <w:pPr>
        <w:ind w:left="5607" w:hanging="360"/>
      </w:pPr>
      <w:rPr>
        <w:rFonts w:ascii="Symbol" w:hAnsi="Symbol" w:hint="default"/>
      </w:rPr>
    </w:lvl>
    <w:lvl w:ilvl="7" w:tplc="51E05592">
      <w:start w:val="1"/>
      <w:numFmt w:val="bullet"/>
      <w:lvlText w:val="o"/>
      <w:lvlJc w:val="left"/>
      <w:pPr>
        <w:ind w:left="6327" w:hanging="360"/>
      </w:pPr>
      <w:rPr>
        <w:rFonts w:ascii="Courier New" w:hAnsi="Courier New" w:cs="Courier New" w:hint="default"/>
      </w:rPr>
    </w:lvl>
    <w:lvl w:ilvl="8" w:tplc="45786D6E">
      <w:start w:val="1"/>
      <w:numFmt w:val="bullet"/>
      <w:lvlText w:val=""/>
      <w:lvlJc w:val="left"/>
      <w:pPr>
        <w:ind w:left="7047" w:hanging="360"/>
      </w:pPr>
      <w:rPr>
        <w:rFonts w:ascii="Wingdings" w:hAnsi="Wingdings" w:hint="default"/>
      </w:rPr>
    </w:lvl>
  </w:abstractNum>
  <w:abstractNum w:abstractNumId="3" w15:restartNumberingAfterBreak="0">
    <w:nsid w:val="57116798"/>
    <w:multiLevelType w:val="hybridMultilevel"/>
    <w:tmpl w:val="E5EABEC2"/>
    <w:lvl w:ilvl="0" w:tplc="CAE8BD7E">
      <w:start w:val="1"/>
      <w:numFmt w:val="bullet"/>
      <w:lvlText w:val=""/>
      <w:lvlJc w:val="left"/>
      <w:pPr>
        <w:ind w:left="1425" w:hanging="360"/>
      </w:pPr>
      <w:rPr>
        <w:rFonts w:ascii="Symbol" w:hAnsi="Symbol" w:hint="default"/>
      </w:rPr>
    </w:lvl>
    <w:lvl w:ilvl="1" w:tplc="2F403746">
      <w:start w:val="1"/>
      <w:numFmt w:val="bullet"/>
      <w:lvlText w:val="o"/>
      <w:lvlJc w:val="left"/>
      <w:pPr>
        <w:ind w:left="2145" w:hanging="360"/>
      </w:pPr>
      <w:rPr>
        <w:rFonts w:ascii="Courier New" w:hAnsi="Courier New" w:cs="Courier New" w:hint="default"/>
      </w:rPr>
    </w:lvl>
    <w:lvl w:ilvl="2" w:tplc="FEBE55C0">
      <w:start w:val="1"/>
      <w:numFmt w:val="bullet"/>
      <w:lvlText w:val=""/>
      <w:lvlJc w:val="left"/>
      <w:pPr>
        <w:ind w:left="2865" w:hanging="360"/>
      </w:pPr>
      <w:rPr>
        <w:rFonts w:ascii="Wingdings" w:hAnsi="Wingdings" w:hint="default"/>
      </w:rPr>
    </w:lvl>
    <w:lvl w:ilvl="3" w:tplc="0E5A16A6">
      <w:start w:val="1"/>
      <w:numFmt w:val="bullet"/>
      <w:lvlText w:val=""/>
      <w:lvlJc w:val="left"/>
      <w:pPr>
        <w:ind w:left="3585" w:hanging="360"/>
      </w:pPr>
      <w:rPr>
        <w:rFonts w:ascii="Symbol" w:hAnsi="Symbol" w:hint="default"/>
      </w:rPr>
    </w:lvl>
    <w:lvl w:ilvl="4" w:tplc="3754E6FC">
      <w:start w:val="1"/>
      <w:numFmt w:val="bullet"/>
      <w:lvlText w:val="o"/>
      <w:lvlJc w:val="left"/>
      <w:pPr>
        <w:ind w:left="4305" w:hanging="360"/>
      </w:pPr>
      <w:rPr>
        <w:rFonts w:ascii="Courier New" w:hAnsi="Courier New" w:cs="Courier New" w:hint="default"/>
      </w:rPr>
    </w:lvl>
    <w:lvl w:ilvl="5" w:tplc="D1261ECC">
      <w:start w:val="1"/>
      <w:numFmt w:val="bullet"/>
      <w:lvlText w:val=""/>
      <w:lvlJc w:val="left"/>
      <w:pPr>
        <w:ind w:left="5025" w:hanging="360"/>
      </w:pPr>
      <w:rPr>
        <w:rFonts w:ascii="Wingdings" w:hAnsi="Wingdings" w:hint="default"/>
      </w:rPr>
    </w:lvl>
    <w:lvl w:ilvl="6" w:tplc="EA94C8E8">
      <w:start w:val="1"/>
      <w:numFmt w:val="bullet"/>
      <w:lvlText w:val=""/>
      <w:lvlJc w:val="left"/>
      <w:pPr>
        <w:ind w:left="5745" w:hanging="360"/>
      </w:pPr>
      <w:rPr>
        <w:rFonts w:ascii="Symbol" w:hAnsi="Symbol" w:hint="default"/>
      </w:rPr>
    </w:lvl>
    <w:lvl w:ilvl="7" w:tplc="282EC250">
      <w:start w:val="1"/>
      <w:numFmt w:val="bullet"/>
      <w:lvlText w:val="o"/>
      <w:lvlJc w:val="left"/>
      <w:pPr>
        <w:ind w:left="6465" w:hanging="360"/>
      </w:pPr>
      <w:rPr>
        <w:rFonts w:ascii="Courier New" w:hAnsi="Courier New" w:cs="Courier New" w:hint="default"/>
      </w:rPr>
    </w:lvl>
    <w:lvl w:ilvl="8" w:tplc="0DB416C0">
      <w:start w:val="1"/>
      <w:numFmt w:val="bullet"/>
      <w:lvlText w:val=""/>
      <w:lvlJc w:val="left"/>
      <w:pPr>
        <w:ind w:left="7185" w:hanging="360"/>
      </w:pPr>
      <w:rPr>
        <w:rFonts w:ascii="Wingdings" w:hAnsi="Wingdings" w:hint="default"/>
      </w:rPr>
    </w:lvl>
  </w:abstractNum>
  <w:abstractNum w:abstractNumId="4" w15:restartNumberingAfterBreak="0">
    <w:nsid w:val="5A441C48"/>
    <w:multiLevelType w:val="hybridMultilevel"/>
    <w:tmpl w:val="5664D366"/>
    <w:lvl w:ilvl="0" w:tplc="96829CC6">
      <w:start w:val="1"/>
      <w:numFmt w:val="decimal"/>
      <w:lvlText w:val="%1."/>
      <w:lvlJc w:val="left"/>
      <w:pPr>
        <w:ind w:left="720" w:hanging="360"/>
      </w:pPr>
      <w:rPr>
        <w:i w:val="0"/>
      </w:rPr>
    </w:lvl>
    <w:lvl w:ilvl="1" w:tplc="001EE156">
      <w:start w:val="1"/>
      <w:numFmt w:val="decimal"/>
      <w:lvlText w:val="%2."/>
      <w:lvlJc w:val="left"/>
      <w:pPr>
        <w:tabs>
          <w:tab w:val="num" w:pos="1440"/>
        </w:tabs>
        <w:ind w:left="1440" w:hanging="360"/>
      </w:pPr>
    </w:lvl>
    <w:lvl w:ilvl="2" w:tplc="4BC8A346">
      <w:start w:val="1"/>
      <w:numFmt w:val="decimal"/>
      <w:lvlText w:val="%3."/>
      <w:lvlJc w:val="left"/>
      <w:pPr>
        <w:tabs>
          <w:tab w:val="num" w:pos="2160"/>
        </w:tabs>
        <w:ind w:left="2160" w:hanging="360"/>
      </w:pPr>
    </w:lvl>
    <w:lvl w:ilvl="3" w:tplc="1E68F53A">
      <w:start w:val="1"/>
      <w:numFmt w:val="decimal"/>
      <w:lvlText w:val="%4."/>
      <w:lvlJc w:val="left"/>
      <w:pPr>
        <w:tabs>
          <w:tab w:val="num" w:pos="2880"/>
        </w:tabs>
        <w:ind w:left="2880" w:hanging="360"/>
      </w:pPr>
    </w:lvl>
    <w:lvl w:ilvl="4" w:tplc="63FC3D34">
      <w:start w:val="1"/>
      <w:numFmt w:val="decimal"/>
      <w:lvlText w:val="%5."/>
      <w:lvlJc w:val="left"/>
      <w:pPr>
        <w:tabs>
          <w:tab w:val="num" w:pos="3600"/>
        </w:tabs>
        <w:ind w:left="3600" w:hanging="360"/>
      </w:pPr>
    </w:lvl>
    <w:lvl w:ilvl="5" w:tplc="856E2B8E">
      <w:start w:val="1"/>
      <w:numFmt w:val="decimal"/>
      <w:lvlText w:val="%6."/>
      <w:lvlJc w:val="left"/>
      <w:pPr>
        <w:tabs>
          <w:tab w:val="num" w:pos="4320"/>
        </w:tabs>
        <w:ind w:left="4320" w:hanging="360"/>
      </w:pPr>
    </w:lvl>
    <w:lvl w:ilvl="6" w:tplc="31FE63E8">
      <w:start w:val="1"/>
      <w:numFmt w:val="decimal"/>
      <w:lvlText w:val="%7."/>
      <w:lvlJc w:val="left"/>
      <w:pPr>
        <w:tabs>
          <w:tab w:val="num" w:pos="5040"/>
        </w:tabs>
        <w:ind w:left="5040" w:hanging="360"/>
      </w:pPr>
    </w:lvl>
    <w:lvl w:ilvl="7" w:tplc="5BC896B6">
      <w:start w:val="1"/>
      <w:numFmt w:val="decimal"/>
      <w:lvlText w:val="%8."/>
      <w:lvlJc w:val="left"/>
      <w:pPr>
        <w:tabs>
          <w:tab w:val="num" w:pos="5760"/>
        </w:tabs>
        <w:ind w:left="5760" w:hanging="360"/>
      </w:pPr>
    </w:lvl>
    <w:lvl w:ilvl="8" w:tplc="661E231E">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AD"/>
    <w:rsid w:val="002E11AD"/>
    <w:rsid w:val="003F7439"/>
    <w:rsid w:val="00D0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B8762-C80C-4F07-8B04-4B7AD38C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pPr>
    <w:rPr>
      <w:sz w:val="18"/>
    </w:rPr>
  </w:style>
  <w:style w:type="character" w:customStyle="1" w:styleId="a8">
    <w:name w:val="Текст сноски Знак"/>
    <w:link w:val="a7"/>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1">
    <w:name w:val="Обычный1"/>
    <w:rPr>
      <w:rFonts w:ascii="Times New Roman" w:hAnsi="Times New Roman"/>
      <w:sz w:val="24"/>
    </w:rPr>
  </w:style>
  <w:style w:type="paragraph" w:styleId="24">
    <w:name w:val="toc 2"/>
    <w:next w:val="a"/>
    <w:link w:val="25"/>
    <w:uiPriority w:val="39"/>
    <w:pPr>
      <w:ind w:left="200"/>
    </w:pPr>
  </w:style>
  <w:style w:type="character" w:customStyle="1" w:styleId="25">
    <w:name w:val="Оглавление 2 Знак"/>
    <w:link w:val="24"/>
  </w:style>
  <w:style w:type="paragraph" w:styleId="42">
    <w:name w:val="toc 4"/>
    <w:next w:val="a"/>
    <w:link w:val="43"/>
    <w:uiPriority w:val="39"/>
    <w:pPr>
      <w:ind w:left="600"/>
    </w:pPr>
  </w:style>
  <w:style w:type="character" w:customStyle="1" w:styleId="43">
    <w:name w:val="Оглавление 4 Знак"/>
    <w:link w:val="42"/>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character" w:customStyle="1" w:styleId="30">
    <w:name w:val="Заголовок 3 Знак"/>
    <w:link w:val="3"/>
    <w:rPr>
      <w:rFonts w:ascii="XO Thames" w:hAnsi="XO Thames"/>
      <w:b/>
      <w:i/>
      <w:color w:val="000000"/>
    </w:rPr>
  </w:style>
  <w:style w:type="paragraph" w:customStyle="1" w:styleId="articledecorationfirst">
    <w:name w:val="article_decoration_first"/>
    <w:basedOn w:val="a"/>
    <w:link w:val="articledecorationfirst0"/>
    <w:pPr>
      <w:spacing w:beforeAutospacing="1" w:afterAutospacing="1"/>
    </w:pPr>
  </w:style>
  <w:style w:type="character" w:customStyle="1" w:styleId="articledecorationfirst0">
    <w:name w:val="article_decoration_first"/>
    <w:basedOn w:val="1"/>
    <w:link w:val="articledecorationfirst"/>
    <w:rPr>
      <w:rFonts w:ascii="Times New Roman" w:hAnsi="Times New Roman"/>
      <w:sz w:val="24"/>
    </w:rPr>
  </w:style>
  <w:style w:type="paragraph" w:customStyle="1" w:styleId="13">
    <w:name w:val="Строгий1"/>
    <w:basedOn w:val="14"/>
    <w:link w:val="ae"/>
    <w:rPr>
      <w:b/>
    </w:rPr>
  </w:style>
  <w:style w:type="character" w:styleId="ae">
    <w:name w:val="Strong"/>
    <w:basedOn w:val="a0"/>
    <w:link w:val="13"/>
    <w:rPr>
      <w:b/>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32">
    <w:name w:val="toc 3"/>
    <w:next w:val="a"/>
    <w:link w:val="33"/>
    <w:uiPriority w:val="39"/>
    <w:pPr>
      <w:ind w:left="400"/>
    </w:pPr>
  </w:style>
  <w:style w:type="character" w:customStyle="1" w:styleId="33">
    <w:name w:val="Оглавление 3 Знак"/>
    <w:link w:val="32"/>
  </w:style>
  <w:style w:type="paragraph" w:customStyle="1" w:styleId="15">
    <w:name w:val="Просмотренная гиперссылка1"/>
    <w:basedOn w:val="14"/>
    <w:link w:val="af1"/>
    <w:rPr>
      <w:color w:val="800080"/>
      <w:u w:val="single"/>
    </w:rPr>
  </w:style>
  <w:style w:type="character" w:styleId="af1">
    <w:name w:val="FollowedHyperlink"/>
    <w:basedOn w:val="a0"/>
    <w:link w:val="15"/>
    <w:rPr>
      <w:color w:val="800080"/>
      <w:u w:val="single"/>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styleId="af2">
    <w:name w:val="No Spacing"/>
    <w:link w:val="af3"/>
    <w:uiPriority w:val="1"/>
    <w:qFormat/>
    <w:rPr>
      <w:sz w:val="22"/>
    </w:rPr>
  </w:style>
  <w:style w:type="character" w:customStyle="1" w:styleId="af3">
    <w:name w:val="Без интервала Знак"/>
    <w:link w:val="af2"/>
    <w:uiPriority w:val="1"/>
    <w:rPr>
      <w:sz w:val="22"/>
    </w:rPr>
  </w:style>
  <w:style w:type="paragraph" w:customStyle="1" w:styleId="16">
    <w:name w:val="Гиперссылка1"/>
    <w:link w:val="af4"/>
    <w:rPr>
      <w:color w:val="0000FF"/>
      <w:u w:val="single"/>
    </w:rPr>
  </w:style>
  <w:style w:type="character" w:styleId="af4">
    <w:name w:val="Hyperlink"/>
    <w:link w:val="16"/>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5">
    <w:name w:val="header"/>
    <w:basedOn w:val="a"/>
    <w:link w:val="af6"/>
    <w:pPr>
      <w:tabs>
        <w:tab w:val="center" w:pos="4677"/>
        <w:tab w:val="right" w:pos="9355"/>
      </w:tabs>
    </w:pPr>
    <w:rPr>
      <w:rFonts w:ascii="Calibri" w:hAnsi="Calibri"/>
      <w:sz w:val="22"/>
    </w:rPr>
  </w:style>
  <w:style w:type="character" w:customStyle="1" w:styleId="af6">
    <w:name w:val="Верхний колонтитул Знак"/>
    <w:basedOn w:val="1"/>
    <w:link w:val="af5"/>
    <w:rPr>
      <w:rFonts w:ascii="Calibri" w:hAnsi="Calibri"/>
      <w:sz w:val="22"/>
    </w:rPr>
  </w:style>
  <w:style w:type="paragraph" w:styleId="91">
    <w:name w:val="toc 9"/>
    <w:next w:val="a"/>
    <w:link w:val="92"/>
    <w:uiPriority w:val="39"/>
    <w:pPr>
      <w:ind w:left="1600"/>
    </w:pPr>
  </w:style>
  <w:style w:type="character" w:customStyle="1" w:styleId="92">
    <w:name w:val="Оглавление 9 Знак"/>
    <w:link w:val="91"/>
  </w:style>
  <w:style w:type="paragraph" w:styleId="af7">
    <w:name w:val="Normal (Web)"/>
    <w:basedOn w:val="a"/>
    <w:link w:val="af8"/>
    <w:uiPriority w:val="99"/>
    <w:pPr>
      <w:spacing w:beforeAutospacing="1" w:afterAutospacing="1"/>
    </w:pPr>
  </w:style>
  <w:style w:type="character" w:customStyle="1" w:styleId="af8">
    <w:name w:val="Обычный (веб) Знак"/>
    <w:basedOn w:val="1"/>
    <w:link w:val="af7"/>
    <w:uiPriority w:val="99"/>
    <w:rPr>
      <w:rFonts w:ascii="Times New Roman" w:hAnsi="Times New Roman"/>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14">
    <w:name w:val="Основной шрифт абзаца1"/>
  </w:style>
  <w:style w:type="paragraph" w:styleId="af9">
    <w:name w:val="List Paragraph"/>
    <w:basedOn w:val="a"/>
    <w:link w:val="afa"/>
    <w:uiPriority w:val="34"/>
    <w:qFormat/>
    <w:pPr>
      <w:ind w:left="720"/>
      <w:contextualSpacing/>
    </w:pPr>
  </w:style>
  <w:style w:type="character" w:customStyle="1" w:styleId="afa">
    <w:name w:val="Абзац списка Знак"/>
    <w:basedOn w:val="1"/>
    <w:link w:val="af9"/>
    <w:rPr>
      <w:rFonts w:ascii="Times New Roman" w:hAnsi="Times New Roman"/>
      <w:sz w:val="24"/>
    </w:rPr>
  </w:style>
  <w:style w:type="paragraph" w:styleId="52">
    <w:name w:val="toc 5"/>
    <w:next w:val="a"/>
    <w:link w:val="53"/>
    <w:uiPriority w:val="39"/>
    <w:pPr>
      <w:ind w:left="800"/>
    </w:pPr>
  </w:style>
  <w:style w:type="character" w:customStyle="1" w:styleId="53">
    <w:name w:val="Оглавление 5 Знак"/>
    <w:link w:val="52"/>
  </w:style>
  <w:style w:type="paragraph" w:styleId="afb">
    <w:name w:val="Plain Text"/>
    <w:basedOn w:val="a"/>
    <w:link w:val="afc"/>
    <w:uiPriority w:val="99"/>
    <w:rPr>
      <w:rFonts w:ascii="Consolas" w:hAnsi="Consolas"/>
      <w:sz w:val="21"/>
    </w:rPr>
  </w:style>
  <w:style w:type="character" w:customStyle="1" w:styleId="afc">
    <w:name w:val="Текст Знак"/>
    <w:basedOn w:val="1"/>
    <w:link w:val="afb"/>
    <w:uiPriority w:val="99"/>
    <w:rPr>
      <w:rFonts w:ascii="Consolas" w:hAnsi="Consolas"/>
      <w:sz w:val="21"/>
    </w:rPr>
  </w:style>
  <w:style w:type="paragraph" w:styleId="afd">
    <w:name w:val="Subtitle"/>
    <w:next w:val="a"/>
    <w:link w:val="afe"/>
    <w:uiPriority w:val="11"/>
    <w:qFormat/>
    <w:rPr>
      <w:rFonts w:ascii="XO Thames" w:hAnsi="XO Thames"/>
      <w:i/>
      <w:color w:val="616161"/>
      <w:sz w:val="24"/>
    </w:rPr>
  </w:style>
  <w:style w:type="character" w:customStyle="1" w:styleId="afe">
    <w:name w:val="Подзаголовок Знак"/>
    <w:link w:val="afd"/>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
    <w:name w:val="Title"/>
    <w:next w:val="a"/>
    <w:link w:val="aff0"/>
    <w:uiPriority w:val="10"/>
    <w:qFormat/>
    <w:rPr>
      <w:rFonts w:ascii="XO Thames" w:hAnsi="XO Thames"/>
      <w:b/>
      <w:sz w:val="52"/>
    </w:rPr>
  </w:style>
  <w:style w:type="character" w:customStyle="1" w:styleId="aff0">
    <w:name w:val="Заголовок Знак"/>
    <w:link w:val="af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9">
    <w:name w:val="Знак сноски1"/>
    <w:basedOn w:val="14"/>
    <w:link w:val="aff1"/>
    <w:rPr>
      <w:vertAlign w:val="superscript"/>
    </w:rPr>
  </w:style>
  <w:style w:type="character" w:styleId="aff1">
    <w:name w:val="footnote reference"/>
    <w:basedOn w:val="a0"/>
    <w:link w:val="19"/>
    <w:rPr>
      <w:vertAlign w:val="superscript"/>
    </w:rPr>
  </w:style>
  <w:style w:type="paragraph" w:styleId="aff2">
    <w:name w:val="footer"/>
    <w:basedOn w:val="a"/>
    <w:link w:val="aff3"/>
    <w:pPr>
      <w:tabs>
        <w:tab w:val="center" w:pos="4677"/>
        <w:tab w:val="right" w:pos="9355"/>
      </w:tabs>
    </w:pPr>
  </w:style>
  <w:style w:type="character" w:customStyle="1" w:styleId="aff3">
    <w:name w:val="Нижний колонтитул Знак"/>
    <w:basedOn w:val="1"/>
    <w:link w:val="aff2"/>
    <w:rPr>
      <w:rFonts w:ascii="Times New Roman" w:hAnsi="Times New Roman"/>
      <w:sz w:val="24"/>
    </w:rPr>
  </w:style>
  <w:style w:type="character" w:customStyle="1" w:styleId="211">
    <w:name w:val="Основной текст (2) + 11"/>
    <w:basedOn w:val="a0"/>
    <w:rPr>
      <w:rFonts w:ascii="Times New Roman" w:eastAsia="Times New Roman" w:hAnsi="Times New Roman" w:cs="Times New Roman" w:hint="default"/>
      <w:b/>
      <w:bCs/>
      <w:i w:val="0"/>
      <w:iCs w:val="0"/>
      <w:smallCaps w:val="0"/>
      <w:strike w:val="0"/>
      <w:color w:val="000000"/>
      <w:spacing w:val="0"/>
      <w:position w:val="0"/>
      <w:sz w:val="23"/>
      <w:szCs w:val="23"/>
      <w:u w:val="none"/>
      <w:lang w:val="ru-RU" w:eastAsia="ru-RU" w:bidi="ru-RU"/>
    </w:rPr>
  </w:style>
  <w:style w:type="character" w:customStyle="1" w:styleId="aff4">
    <w:name w:val="Подпись к таблице"/>
    <w:basedOn w:val="a0"/>
    <w:rPr>
      <w:rFonts w:ascii="Times New Roman" w:eastAsia="Times New Roman" w:hAnsi="Times New Roman" w:cs="Times New Roman" w:hint="default"/>
      <w:b/>
      <w:bCs/>
      <w:i w:val="0"/>
      <w:iCs w:val="0"/>
      <w:smallCaps w:val="0"/>
      <w:color w:val="000000"/>
      <w:spacing w:val="0"/>
      <w:position w:val="0"/>
      <w:sz w:val="23"/>
      <w:szCs w:val="23"/>
      <w:u w:val="single"/>
      <w:lang w:val="ru-RU" w:eastAsia="ru-RU" w:bidi="ru-RU"/>
    </w:rPr>
  </w:style>
  <w:style w:type="character" w:customStyle="1" w:styleId="FontStyle11">
    <w:name w:val="Font Style11"/>
    <w:basedOn w:val="a0"/>
    <w:rPr>
      <w:rFonts w:ascii="Times New Roman" w:hAnsi="Times New Roman" w:cs="Times New Roman" w:hint="default"/>
      <w:sz w:val="24"/>
      <w:szCs w:val="24"/>
    </w:rPr>
  </w:style>
  <w:style w:type="character" w:customStyle="1" w:styleId="aff5">
    <w:name w:val="Основной текст_"/>
    <w:basedOn w:val="a0"/>
    <w:link w:val="1a"/>
    <w:rPr>
      <w:rFonts w:ascii="Times New Roman" w:hAnsi="Times New Roman"/>
      <w:sz w:val="27"/>
      <w:szCs w:val="27"/>
      <w:shd w:val="clear" w:color="auto" w:fill="FFFFFF"/>
    </w:rPr>
  </w:style>
  <w:style w:type="paragraph" w:customStyle="1" w:styleId="1a">
    <w:name w:val="Основной текст1"/>
    <w:basedOn w:val="a"/>
    <w:link w:val="aff5"/>
    <w:pPr>
      <w:shd w:val="clear" w:color="auto" w:fill="FFFFFF"/>
      <w:spacing w:after="1320" w:line="312" w:lineRule="exact"/>
      <w:jc w:val="center"/>
    </w:pPr>
    <w:rPr>
      <w:sz w:val="27"/>
      <w:szCs w:val="27"/>
    </w:rPr>
  </w:style>
  <w:style w:type="character" w:styleId="aff6">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orobeva@r10.rosreestr.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Пользователь Windows</cp:lastModifiedBy>
  <cp:revision>2</cp:revision>
  <dcterms:created xsi:type="dcterms:W3CDTF">2025-05-21T12:45:00Z</dcterms:created>
  <dcterms:modified xsi:type="dcterms:W3CDTF">2025-05-21T12:45:00Z</dcterms:modified>
</cp:coreProperties>
</file>