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8980" w:dyaOrig="4210">
          <v:rect xmlns:o="urn:schemas-microsoft-com:office:office" xmlns:v="urn:schemas-microsoft-com:vml" id="rectole0000000000" style="width:449.000000pt;height:210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Комфортная городская среда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hanging="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начале этого года на территории Республики Карелия в соответствии с поручением Президента РФ началась реализация приоритетного проекта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Комфортная городская среда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Это масштабный проект, целью которого является повышение качества жизни и комфорта населенных пунктов, благоустройство территорий</w:t>
      </w:r>
    </w:p>
    <w:p>
      <w:pPr>
        <w:spacing w:before="0" w:after="0" w:line="276"/>
        <w:ind w:right="0" w:left="0" w:hanging="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финансирование мероприятий в 2017 году на д. Вилга и п.Новая Вилга выделен 1000036 руб. </w:t>
      </w:r>
    </w:p>
    <w:p>
      <w:pPr>
        <w:spacing w:before="0" w:after="0" w:line="276"/>
        <w:ind w:right="0" w:left="0" w:hanging="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Обязательным условием является непосредственное участие жителей в отборе и реализации проектов, а также в организации общественного контроля и софинансировании не менее 3% от стоимости проекта.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Жителям необходимо было подать заявку в администрацию Нововилговского сельского поселения  до 20.02.2017 года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Адрес подачи заявок:185506,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Прионежский р-н,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Новая  Вилга,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ул. Центральная, 5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т/ф. (8142)786830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администрацию было подано 2 заявки на благоустройство дворовых территорий: д.10 по Студенческому б-ру в д.Вилга(установка скамеек и обустройство детской площадки) и д.1 по ул. Л.Рохлина в д. Вилга( устройство асфальтового покрытия проезда вдоль  жилого дома), которые были допущены к участию в конкурсе, а так же 1 заявка на благоустройство общественной территории(Устройство сети наружного освещения "Универсальной спортивной площадки в п. Новая Вилга") в последствии допущенной к участию в  конкурсе.(более подробная информация в разделе "Реализуемые проекты в 2017 году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http://nova-vilga.ru/ru/5896/5909/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Ознакомится с условиями участия в проекте, а также получить форму заявки можно на официальном интернет - портале правительства Республики Карелия, где открылся новый раздел, посвященный реализации приоритетного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Комфортная городская среда"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http://gov.karelia.ru/Projects/comfort.html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также можно ознакомится с нормативными документами и следить за новостями по данной теме.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портала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Комфортная городская среда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доступен так же по ссылке  на сайте Минстроя России: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http://www.minstroyrf.ru/upload/iblock/e55/prezentatsiya_prioritetnogo_proekta_01.pdf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в Государственной информационной системе жилищно-коммунального хозяйства: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https://sreda.dom.gosuslugi.ru/</w:t>
        </w:r>
      </w:hyperlink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Виды возможных работ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благоустройству в рамках приоритетного проекта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Комфортная городская среда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4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Возможные виды работ по благоустройству дворовых территорий многоквартирных домов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Минимальный перечень видов работ по благоустройству дворовых территорий многоквартирных домов:</w:t>
      </w:r>
    </w:p>
    <w:p>
      <w:pPr>
        <w:spacing w:before="0" w:after="0" w:line="276"/>
        <w:ind w:right="0" w:left="709" w:hanging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Ремонт дворовых проездов;</w:t>
      </w:r>
    </w:p>
    <w:p>
      <w:pPr>
        <w:spacing w:before="0" w:after="0" w:line="276"/>
        <w:ind w:right="0" w:left="709" w:hanging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освещения дворовых территорий;</w:t>
      </w:r>
    </w:p>
    <w:p>
      <w:pPr>
        <w:spacing w:before="0" w:after="0" w:line="276"/>
        <w:ind w:right="0" w:left="709" w:hanging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Установка скамеек, урн для мусора;</w:t>
      </w:r>
    </w:p>
    <w:p>
      <w:pPr>
        <w:spacing w:before="0" w:after="0" w:line="276"/>
        <w:ind w:right="0" w:left="709" w:hanging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Иные виды работ.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Перечень дополнительных видов работ по благоустройству дворовых территорий:</w:t>
      </w:r>
    </w:p>
    <w:p>
      <w:pPr>
        <w:numPr>
          <w:ilvl w:val="0"/>
          <w:numId w:val="14"/>
        </w:numPr>
        <w:spacing w:before="0" w:after="0" w:line="276"/>
        <w:ind w:right="0" w:left="709" w:hanging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 детских и (или) спортивных площадок;</w:t>
      </w:r>
    </w:p>
    <w:p>
      <w:pPr>
        <w:numPr>
          <w:ilvl w:val="0"/>
          <w:numId w:val="14"/>
        </w:numPr>
        <w:spacing w:before="0" w:after="0" w:line="276"/>
        <w:ind w:right="0" w:left="709" w:hanging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 автомобильных парковок;</w:t>
      </w:r>
    </w:p>
    <w:p>
      <w:pPr>
        <w:numPr>
          <w:ilvl w:val="0"/>
          <w:numId w:val="14"/>
        </w:numPr>
        <w:spacing w:before="0" w:after="0" w:line="276"/>
        <w:ind w:right="0" w:left="709" w:hanging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Озеленение территорий;</w:t>
      </w:r>
    </w:p>
    <w:p>
      <w:pPr>
        <w:numPr>
          <w:ilvl w:val="0"/>
          <w:numId w:val="14"/>
        </w:numPr>
        <w:spacing w:before="0" w:after="0" w:line="276"/>
        <w:ind w:right="0" w:left="709" w:hanging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Иные виды работ.</w:t>
      </w:r>
    </w:p>
    <w:p>
      <w:pPr>
        <w:spacing w:before="0" w:after="24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4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Примечание: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Перечень работ утверждается решением собрания собственников жилых помещений многоквартирных домов, оформляется протоколом.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II.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Возможные виды проектов и территорий для благоустройства муниципальных территорий общего пользования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9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парков/скверов/бульваров;</w:t>
      </w:r>
    </w:p>
    <w:p>
      <w:pPr>
        <w:numPr>
          <w:ilvl w:val="0"/>
          <w:numId w:val="19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Освещение улицы/парка/сквера/бульвара;</w:t>
      </w:r>
    </w:p>
    <w:p>
      <w:pPr>
        <w:spacing w:before="0" w:after="0" w:line="276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справочно: при этом, необходимо учитывать ограниченность реализации мероприятий по времени (2017 год) и в этой связи рекомендуется предлагать указанные мероприятия в тех случаях, когда они будут носить достаточно локальный характер;</w:t>
      </w:r>
    </w:p>
    <w:p>
      <w:pPr>
        <w:numPr>
          <w:ilvl w:val="0"/>
          <w:numId w:val="21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набережной;</w:t>
      </w:r>
    </w:p>
    <w:p>
      <w:pPr>
        <w:spacing w:before="0" w:after="0" w:line="276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справочно: при этом, необходимо учитывать ограниченность реализации мероприятий по времени (2017 год) и в этой связи набережную рекомендуется предлагать в тех случаях, когда она достаточно локальная;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места для купания (пляжа);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городских площадей (как правило, центральных);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территории возле общественного здания (как правило, дом культуры или библиотека);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или организация муниципальных рынков;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пустырей;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кладбища;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Благоустройство территории вокруг памятника;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Установка памятников;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Реконструкция пешеходных зон (тротуаров) с обустройством зон отдыха (лавочек и пр.) на конкретной улице;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Реконструкция мостов/переездов внутри поселений;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Устройство или реконструкция детской площадки;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Обустройство родников;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Очистка водоемов;</w:t>
      </w:r>
    </w:p>
    <w:p>
      <w:pPr>
        <w:numPr>
          <w:ilvl w:val="0"/>
          <w:numId w:val="23"/>
        </w:numPr>
        <w:spacing w:before="0" w:after="0" w:line="276"/>
        <w:ind w:right="0" w:left="709" w:hanging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Иные объекты.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Примечание: Проект по благоустройству муниципальных территорий общего пользования утверждается решением собрания жителей населённого пункта, оформляется протоколом.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4">
    <w:abstractNumId w:val="18"/>
  </w:num>
  <w:num w:numId="19">
    <w:abstractNumId w:val="12"/>
  </w: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http://gov.karelia.ru/Projects/comfort.html" Id="docRId3" Type="http://schemas.openxmlformats.org/officeDocument/2006/relationships/hyperlink"/><Relationship TargetMode="External" Target="https://sreda.dom.gosuslugi.ru/" Id="docRId5" Type="http://schemas.openxmlformats.org/officeDocument/2006/relationships/hyperlink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Mode="External" Target="http://nova-vilga.ru/ru/5896/5909/" Id="docRId2" Type="http://schemas.openxmlformats.org/officeDocument/2006/relationships/hyperlink"/><Relationship TargetMode="External" Target="http://www.minstroyrf.ru/upload/iblock/e55/prezentatsiya_prioritetnogo_proekta_01.pdf" Id="docRId4" Type="http://schemas.openxmlformats.org/officeDocument/2006/relationships/hyperlink"/><Relationship Target="numbering.xml" Id="docRId6" Type="http://schemas.openxmlformats.org/officeDocument/2006/relationships/numbering"/></Relationships>
</file>