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2" w:rsidRPr="00F00922" w:rsidRDefault="00F00922" w:rsidP="00F00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343434"/>
          <w:sz w:val="23"/>
          <w:szCs w:val="23"/>
          <w:lang w:eastAsia="ru-RU"/>
        </w:rPr>
      </w:pPr>
      <w:proofErr w:type="gramStart"/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ПРОФИЛАКТИЧЕСКИЕ ПРИВИВКИ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«Прививка – это ответственная биологическая операция.»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П.Ф. </w:t>
      </w:r>
      <w:proofErr w:type="spell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Здродовский</w:t>
      </w:r>
      <w:proofErr w:type="spell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Как человек, достаточно много времени работающий в инфекционной больнице, с уверенностью заявляю: абсолютно все болезни, против которых прививки делаются, по-прежнему широко распространены (туберкулез, дифтерия, корь, столбняк, полиомиелит, коклюш, свинка).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Дети этими болезнями болеют, а исходы бывают, мягко говоря, разные.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Поэтому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 xml:space="preserve">для нормальных, здравомыслящих и благоразумных родителей, </w:t>
      </w:r>
      <w:proofErr w:type="gramStart"/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нет и не может</w:t>
      </w:r>
      <w:proofErr w:type="gramEnd"/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 xml:space="preserve"> быть никакой дискуссии по поводу того, надо прививки делать или не надо. </w:t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ДЕЛАТЬ ОБЯЗАТЕЛЬНО!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Совершенно другой вопрос состоит в том, что ответные реакции на прививки целиком зависят от состояния организма ребенка. А если Вы очень боитесь, то логика не в том, чтобы прививки не делать. Логика в целенаправленной подготовке организма – нормальном образе жизни, естественном вскармливании, закаливании, устранении контактов с источниками аллергии и т.п.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Прививки необходимо проводить в назначенные педиатром сроки и, чем более Вы точны, тем выше профилактическая эффективность. Это обязательно следует учитывать при планировании, например, летнего отпуска, неплохо бы и самим поинтересоваться, – когда и какую прививку необходимо делать.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Каждая страна мира имеет свой, утвержденный соответствующим государственным органом, календарь профилактических прививок. Календарь учитывает возраст ребенка, интервал между прививками и перечень конкретных болезней, для предупреждения которых прививки, собственно говоря, и делают.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В чем же состоит суть профилактических прививок?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В организм вводиться особый медицинский препарат –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вакцина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. В ответ на введение вакцины организм вырабатывает особые клетки – специфические антитела, которые и защищают человека от соответствующей болезни.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Каждая из вакцин имеет свои сроки, свою схему и свои пути введения (через рот, внутримышечно, подкожно, </w:t>
      </w:r>
      <w:proofErr w:type="spell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внутрикожно</w:t>
      </w:r>
      <w:proofErr w:type="spell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).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На каждую вакцину организм реагирует по-разному. В некоторых случаях одной прививки вполне достаточно для выработки длительного иммунитета. В других – необходимы многократные введения. Отсюда возникли два медицинских слова –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вакцинация и ревакцинация.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Суть вакцинации – добиться выработки специфических антител в количестве, достаточном для профилактики конкретной болезни. Но этот стартовый (защитный) уровень антител постепенно снижается и необходимы повторные введения для поддержания их (антител) нужного количества. Вот эти повторные введения вакцины и есть ревакцинация.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Упомянутое нами выражение «реагирует по-разному» относится не только к качеству и срокам формирования иммунитета, но и непосредственно к ответным реакциям организма ребенка. К реакциям, которые и врачи, и родители могут непосредственно наблюдать (нарушение общего состояния¸ повышение температуры тела и т. д.).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Выраженность и вероятность этих реакций определяются тремя факторами.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Первый — о нем мы уже говорили —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состояние здоровья конкретного прививаемого дитяти.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Второй —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качество и свойства конкретной вакцины.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Все вакцины, разрешенные к применению (сертифицированные) Всемирной организацией здравоохранения (а в нашей стране 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lastRenderedPageBreak/>
        <w:t xml:space="preserve">применяются только такие вакцины), обладают высокой профилактической эффективностью, и нет среди них ни одной заведомо плохой и некачественной. Тем не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менее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вакцины разных производителей могут вмещать разные дозы антигенов, отличаться по степени очистки, по виду используемых консервирующих субстанций. Кроме этого, вакцины, даже предназначенные для профилактики одной и той же болезни, могут отличаться одна от другой самым принципиальным образом — например, могут представлять собой препарат, созданный на основе живого, но ослабленного микроба, или препарат на основе микроба убитого (или даже части этого убитого микроба). Понятно, что если микроб хоть и ослабленный, но живой, всегда есть вероятность развития болезни (той самой болезни, от которой прививку делали), а с убитым микробом такой вероятности нет.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Третий фактор —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действия медицинских работников.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Вакцинация — это не рядовой стандартный процесс, по принципу «в три месяца всех уколоть», а индивидуальные, совершенно конкретные и очень ответственные действия, которые конкретный врач осуществляет в отношении конкретного дитя. И действия эти вовсе не так просты, как может показаться на первый взгляд. Необходимо оценить состояние здоровья ребенка, подобрать вакцинный препарат, дать родственникам малыша четкие и доступные рекомендации касательно того, как подготовить дитя к прививке и как обращаться с ним после нее (питание, питье, воздух, гуляние, купание, лекарства). А еще очень важно скрупулезно соблюсти множество прививочных тонкостей: как вакцину правильно хранить, как перед использованием нагреть, в какое место сделать укол и т. п.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* * *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Теперь несколько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слов про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конкретные прививки от конкретных болезней.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Самая первая прививка – это прививка против туберкулеза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[67 - Знаменитая вакцина против туберкулеза называется БЦЖ.]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. Она, как правило, делается непосредственно в роддоме на 4-7 день после рождения, однократно. В дальнейшем, теоретически, ревакцинация осуществляется в 7, 12 и 16-17 лет. Почему теоретически? Да потому, что вопрос о том, делать или не делать ревакцинацию против туберкулеза, во многом зависит от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пробы Манту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. Пробу, или реакцию Манту детям ставят довольно часто, но подавляющее большинство родителей понятия не имеют, что это и для чего это.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Дело в том, что практически каждый человек рано или поздно инфицируется бактерией туберкулеза, то есть микроб попадает в человеческий организм. Но сам факт инфицирования вовсе не свидетельствует о том, что человек заболел туберкулезом. Допустим, микроб попал, а организм,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благодаря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все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той же прививке, имеет защитное количество антител – вот болезнь и не развивается, хотя туберкулезная бактерия присутствует.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 </w:t>
      </w:r>
      <w:proofErr w:type="gramStart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Реакция Манту – это не прививка, это проба на инфицирование туберкулезом [68 - Выражение «не прививка, а проба» весьма принципиально.</w:t>
      </w:r>
      <w:proofErr w:type="gramEnd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 xml:space="preserve"> После проб не бывает общих реакций – не повышается температура, не изменяется самочувствие. </w:t>
      </w:r>
      <w:proofErr w:type="gramStart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Местная реакция, т.е. непосредственно в том месте куда укололи, вполне может быть, собственно для этого проба и делается.]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.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Т.е. если в организме туберкулезных бактерий нет – проба отрицательная, а после инфицирования она становится положительной.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Как же все это осуществляется на практике? Ребенку ежегодно делают реакцию Манту,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она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разумеется отрицательная, но вот, в один не очень прекрасный момент, из отрицательной проба становится положительной. Медики называют это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вираж туберкулиновой пробы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и этот самый вираж рано или поздно имеет место практически у всех людей, но у одного в 3 года, а у другого – в 12 или 19. И вот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тут то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возникает весьма ответственная ситуация. Необходимо получить ответ на очень принципиальный вопрос: человек инфицировался, но не заболел потому, что имел иммунитет, или заражение привело к возникновению заболевания – защитных антител не хватило.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lastRenderedPageBreak/>
        <w:t>Отвечают на этот вопрос врачи, специалисты по туберкулезу (фтизиатры). Для этого ребенок осматривается, берутся определенные анализы, при необходимости делается рентгенография органов грудной клетки. В зависимости от результатов врач делает соответствующее заключение. Выявлен туберкулез – лечим туберкулез, сомнительные результаты – курс профилактического лечения особыми противотуберкулезными антибиотиками, все в порядке – все в порядке, но ревакцинации теперь уже делать не надо – противотуберкулезный иммунитет будет поддерживаться уже не вакциной, а непосредственно попавшим в организм микробом. А задача медиков – не упускать такого ребенка из поля зрения, поставить на учет и регулярно осматривать, дабы вовремя выявить ситуацию, когда организм не справится и таки придется лечить.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В возрасте около 3 месяцев начинаются прививки непосредственно в поликлинике. За три введения с интервалом в 1-1,5 месяца осуществляют вакцинацию сразу от четырех болезней – полиомиелита (вакцина жидкая, ее капают в рот) и коклюша, дифтерии, столбняка – тут уже укол. Используется вакцина, которая называется АКДС – один препарат и сразу от трех заболеваний (К – коклюш, Д – дифтерия,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С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– столбняк). На втором году жизни проводится ревакцинация от всех этих болезней.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В годовалом возрасте делается прививка от кори, в 15-18 месяцев – от паротита (свинки)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[69 - Календарь профилактических прививок постоянно пересматривается.</w:t>
      </w:r>
      <w:proofErr w:type="gramEnd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 xml:space="preserve"> Это зависит от эпидемической ситуации, появления новых вакцин, наличия средств у государства. Современный календарь предусматривает, например, прививки против гепатита</w:t>
      </w:r>
      <w:proofErr w:type="gramStart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 xml:space="preserve"> В</w:t>
      </w:r>
      <w:proofErr w:type="gramEnd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 xml:space="preserve">, но их почти нигде не делают – нет денег на вакцину. </w:t>
      </w:r>
      <w:proofErr w:type="gramStart"/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Конкретно сроки прививок Вы всегда можете уточнить у Вашего педиатра, а я эти сроки сознательно приводить не буду.].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* * *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После любой прививки (любой!) может иметь место реакция организма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– повышение температуры тела, отказ от еды, вялость. Это нормально: организм вырабатывает иммунитет (защиту) к конкретной болезни. Одни вакцины переносятся очень легко и почти никогда не дают серьезных реакций – типичный пример – вакцина против полиомиелита.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Введение других препаратов, напротив, часто сопровождается выраженным повышением температуры и существенным нарушением общего состояния ребенка – опять таки, типичный пример – коклюшный компонент вакцины АКДС [70 - Неудивительно, что частота серьезных реакций на вакцину против коклюша приводит к ограничениям на ее применение.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Так ослабленным детям, или детям с болезнями нервной системы, для которых очень опасна высокая температура тела, вводят вакцину АДС – не содержащую коклюшного компонента.].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Для родителей очень важно осознавать принципиальную разницу между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реакцией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 на прививку и </w:t>
      </w:r>
      <w:r w:rsidRPr="00F00922">
        <w:rPr>
          <w:rFonts w:ascii="inherit" w:eastAsia="Times New Roman" w:hAnsi="inherit" w:cs="Arial"/>
          <w:b/>
          <w:bCs/>
          <w:i/>
          <w:iCs/>
          <w:color w:val="343434"/>
          <w:sz w:val="23"/>
          <w:lang w:eastAsia="ru-RU"/>
        </w:rPr>
        <w:t>осложнением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после прививки.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Реакции на вакцинацию, в той или иной степени выраженности, просто обязаны быть и это, как мы уже отметили, абсолютно нормально.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Что же такое осложнения? Вот это, как раз то, чего быть не должно, что бывает крайне редко. Не должно быть ни судорог, ни потери сознания, ни температуры выше 40°. Не должен ребенок покрываться с ног до головы сыпью, а в том месте, куда укололи, не должно быть никаких нагноений.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Осложнения после прививок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– это всегда серьезно. Каждый такой случай подробно анализируется, целая врачебная комиссия решает, – почему так получилось и что же делать дальше? Прививать или нет, если да то каким препаратом и от каких болезней.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* * *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lastRenderedPageBreak/>
        <w:t>2,8,1</w:t>
      </w:r>
      <w:proofErr w:type="gramStart"/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 xml:space="preserve"> К</w:t>
      </w:r>
      <w:proofErr w:type="gramEnd"/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огда можно и когда нельзя делать прививки?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Прежде всего, помнить, что любая прививка делается ребенку, у которого в этот момент нет никакой острой инфекционной болезни – ни насморка, ни поноса, ни сыпи, ни повышения температуры тела. Почему важно именно отсутствие инфекционной болезни? Да потому, что любая вакцина – это нагрузка на иммунитет. Для того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,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чтобы отреагировать на прививку правильно и выработать достаточное количество антител, организм должен быть более менее свободен от других дел, в свою очередь связанных с выработкой иммунитета. Отсюда два вывода: если у ребенка нога в гипсе, то это не противопоказание к прививке. Если любая, пусть даже инфекционная болезнь, протекает с нормальной температурой и с ненарушенным общим состоянием – понятно, что такая болезнь не несет в себе существенной нагрузки на иммунитет и не является противопоказанием к вакцинации.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Из приведенного правила есть исключения. Некоторые инфекционные болезни специфически поражают именно те клетки человеческого организма, которые ответственны за выработку иммунитета. Это, к примеру, ветряная оспа и инфекционный мононуклеоз. Т.е. если у ребенка ветрянка, то нормальная температура и удовлетворительное общее состояние все равно не являются поводом к тому, чтобы делать прививки. Но исключения лишь подтверждают правила – умеренное шмыганье носом при общем бодром состоянии, вполне позволяет прививки делать.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Некоторые перенесенные ребенком инфекционные болезни вызывают длительное ослабление защитных сил организма и это, в свою очередь, является противопоказанием к проведению прививок на определенный срок (около 6 месяцев после выздоровления). К таким болезням относят менингит, вирусный гепатит, уже упомянутый нами инфекционный мононуклеоз.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В то же время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делать или не делать прививку – вопрос, относящийся исключительно к компетенции врача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. Для каждой болезни – аллергической, врожденной, неврологической и т.п. – разработаны соответствующие правила: как, когда и чем прививать.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2,8,2, Как подготовиться к прививке?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Специально ничего делать не надо. Ну, разве что всячески избегать экспериментов в отношении еды – никаких новых продуктов не давать. Детям, со склонностью к аллергическим реакциям, в некоторых случаях за 2-3 дня до вакцинации врачи назначают противоаллергические препараты и </w:t>
      </w:r>
      <w:proofErr w:type="spell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глюконат</w:t>
      </w:r>
      <w:proofErr w:type="spell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кальция. Подчеркиваю: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i/>
          <w:iCs/>
          <w:color w:val="343434"/>
          <w:sz w:val="23"/>
          <w:lang w:eastAsia="ru-RU"/>
        </w:rPr>
        <w:t>это назначают именно врачи.</w:t>
      </w:r>
      <w:r w:rsidRPr="00F00922">
        <w:rPr>
          <w:rFonts w:ascii="Arial" w:eastAsia="Times New Roman" w:hAnsi="Arial" w:cs="Arial"/>
          <w:color w:val="343434"/>
          <w:sz w:val="23"/>
          <w:lang w:eastAsia="ru-RU"/>
        </w:rPr>
        <w:t> 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Посоветоваться с педиатром можно и нужно, но проявлять индивидуальную инициативу не надо.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Поскольку место укола 1-2 дня не желательно мочить, хорошо бы перед посещением поликлиники (накануне вечером) осуществить полноценную гигиеническую ванну.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2,8,3, Действия после прививки.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1. Стараться немного недокармливать (при наличии аппетита) или кормить только по аппетиту (если аппетит снижен или отсутствует).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Побольше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пить – минеральная вода, компот из сухофруктов, зеленый, фруктовый, ягодный чай.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2. Чистый прохладный влажный воздух.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3. Температура тела ниже 37,5° вполне позволяет гулять на свежем воздухе.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4. Максимально ограничить общение с людьми – ребенок вырабатывает иммунитет, его организм занят. Другие микробы нам сейчас не желательны. А источник этих других микробов – другие люди.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lastRenderedPageBreak/>
        <w:br/>
        <w:t xml:space="preserve">5. При повышении температуры тела и существенном нарушении общего состояния – осмотр врача, но парацетамол в любом виде (свечи, таблетки, сироп) вполне можно дать. Не помешают аскорбиновая кислота и </w:t>
      </w:r>
      <w:proofErr w:type="spell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глюконат</w:t>
      </w:r>
      <w:proofErr w:type="spell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кальция. Чем выше температура тела, – тем актуальнее правила, изложенные в пунктах 1 и 2.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inherit" w:eastAsia="Times New Roman" w:hAnsi="inherit" w:cs="Arial"/>
          <w:b/>
          <w:bCs/>
          <w:color w:val="343434"/>
          <w:sz w:val="23"/>
          <w:lang w:eastAsia="ru-RU"/>
        </w:rPr>
        <w:t>2,8,4, Если ребенок после прививки заболел.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В пятницу Пете сделали прививку, в понедельник он начал кашлять, а в среду врач поставил диагноз «воспаление легких». Вечные вопросы: почему это произошло и, разумеется, кто виноват?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С точки зрения родителей, виновата прививка – этот факт очевиден и лежит на поверхности – углубляться не очень то и хочется. На самом деле вероятных причины три: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1. Неправильные действия непосредственно после прививки;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2. Дополнительное инфицирование, чаще всего, острая респираторная вирусная инфекция на фоне «занятого» иммунитета.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>3. Снижение иммунитета вообще, «благодаря» соответствующему воспитанию.</w:t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</w:r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br/>
        <w:t xml:space="preserve">Так кто виноват и что </w:t>
      </w:r>
      <w:proofErr w:type="gramStart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делать</w:t>
      </w:r>
      <w:proofErr w:type="gramEnd"/>
      <w:r w:rsidRPr="00F00922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, дабы этого не произошло? Вопрос риторический, ведь очевидно, что способность ребенка нормально реагировать на прививки во многом зависит от системы ухода и воспитания. А это уже полностью в компетенции родителей.</w:t>
      </w:r>
    </w:p>
    <w:p w:rsidR="00BB1220" w:rsidRDefault="00BB1220" w:rsidP="00F00922">
      <w:pPr>
        <w:spacing w:line="240" w:lineRule="auto"/>
      </w:pPr>
    </w:p>
    <w:sectPr w:rsidR="00BB1220" w:rsidSect="00F0092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922"/>
    <w:rsid w:val="00BB1220"/>
    <w:rsid w:val="00F0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2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00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9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00922"/>
    <w:rPr>
      <w:b/>
      <w:bCs/>
    </w:rPr>
  </w:style>
  <w:style w:type="character" w:customStyle="1" w:styleId="apple-converted-space">
    <w:name w:val="apple-converted-space"/>
    <w:basedOn w:val="a0"/>
    <w:rsid w:val="00F00922"/>
  </w:style>
  <w:style w:type="character" w:styleId="a6">
    <w:name w:val="Emphasis"/>
    <w:basedOn w:val="a0"/>
    <w:uiPriority w:val="20"/>
    <w:qFormat/>
    <w:rsid w:val="00F009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2179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2017-05-11T10:44:00Z</dcterms:created>
  <dcterms:modified xsi:type="dcterms:W3CDTF">2017-05-11T10:53:00Z</dcterms:modified>
</cp:coreProperties>
</file>