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30" w:rsidRDefault="002F4EB4">
      <w:pPr>
        <w:pStyle w:val="1"/>
        <w:spacing w:before="73" w:line="261" w:lineRule="auto"/>
        <w:ind w:left="184"/>
      </w:pPr>
      <w:r>
        <w:t>Аннотация к адаптированной основной образовательной программе для учащихся с</w:t>
      </w:r>
      <w:r>
        <w:rPr>
          <w:spacing w:val="-57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 (вариант</w:t>
      </w:r>
      <w:r>
        <w:rPr>
          <w:spacing w:val="-1"/>
        </w:rPr>
        <w:t xml:space="preserve"> </w:t>
      </w:r>
      <w:r>
        <w:t>7.2.)</w:t>
      </w:r>
    </w:p>
    <w:p w:rsidR="00777230" w:rsidRDefault="002F4EB4">
      <w:pPr>
        <w:spacing w:line="272" w:lineRule="exact"/>
        <w:ind w:left="180" w:right="168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77230" w:rsidRDefault="00777230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777230" w:rsidRDefault="002F4EB4">
      <w:pPr>
        <w:pStyle w:val="a3"/>
        <w:ind w:right="107" w:firstLine="710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D743D8">
        <w:t>МБОУ «Ново-Ямская СОШ»</w:t>
      </w:r>
      <w:bookmarkStart w:id="0" w:name="_GoBack"/>
      <w:bookmarkEnd w:id="0"/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НОО) 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777230" w:rsidRDefault="002F4EB4">
      <w:pPr>
        <w:pStyle w:val="a4"/>
        <w:numPr>
          <w:ilvl w:val="0"/>
          <w:numId w:val="2"/>
        </w:numPr>
        <w:tabs>
          <w:tab w:val="left" w:pos="1056"/>
        </w:tabs>
        <w:ind w:right="104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 обучающихся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(далее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ФГОС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ОВЗ),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19.12.2014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1598;</w:t>
      </w:r>
    </w:p>
    <w:p w:rsidR="00777230" w:rsidRDefault="002F4EB4">
      <w:pPr>
        <w:pStyle w:val="a4"/>
        <w:numPr>
          <w:ilvl w:val="0"/>
          <w:numId w:val="2"/>
        </w:numPr>
        <w:tabs>
          <w:tab w:val="left" w:pos="1085"/>
        </w:tabs>
        <w:spacing w:before="2" w:line="259" w:lineRule="auto"/>
        <w:ind w:left="131" w:right="104" w:firstLine="69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30 августа 2013 г. № 1015. 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мая 2014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598;</w:t>
      </w:r>
    </w:p>
    <w:p w:rsidR="00777230" w:rsidRDefault="002F4EB4">
      <w:pPr>
        <w:pStyle w:val="a4"/>
        <w:numPr>
          <w:ilvl w:val="0"/>
          <w:numId w:val="2"/>
        </w:numPr>
        <w:tabs>
          <w:tab w:val="left" w:pos="979"/>
        </w:tabs>
        <w:ind w:left="122" w:right="110" w:firstLine="707"/>
        <w:rPr>
          <w:sz w:val="24"/>
        </w:rPr>
      </w:pPr>
      <w:proofErr w:type="gramStart"/>
      <w:r>
        <w:rPr>
          <w:sz w:val="24"/>
        </w:rPr>
        <w:t>СанПиН 2.4.2.3286-15 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 и воспитания в организациях,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здоровья"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 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10.07.2015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№26»;</w:t>
      </w:r>
      <w:proofErr w:type="gramEnd"/>
    </w:p>
    <w:p w:rsidR="00777230" w:rsidRDefault="002F4EB4">
      <w:pPr>
        <w:pStyle w:val="a3"/>
        <w:ind w:right="102" w:firstLine="767"/>
      </w:pPr>
      <w:r>
        <w:t>-Примерной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варианту</w:t>
      </w:r>
      <w:r>
        <w:rPr>
          <w:b/>
          <w:spacing w:val="1"/>
        </w:rPr>
        <w:t xml:space="preserve"> </w:t>
      </w:r>
      <w:r>
        <w:rPr>
          <w:b/>
        </w:rPr>
        <w:t>7.2.</w:t>
      </w:r>
      <w:r>
        <w:rPr>
          <w:b/>
          <w:spacing w:val="1"/>
        </w:rPr>
        <w:t xml:space="preserve"> </w:t>
      </w:r>
      <w:r>
        <w:t>(ПООП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объединения по общему образованию (протокол</w:t>
      </w:r>
      <w:r>
        <w:rPr>
          <w:spacing w:val="1"/>
        </w:rPr>
        <w:t xml:space="preserve"> </w:t>
      </w:r>
      <w:r>
        <w:t>от 22 декабря</w:t>
      </w:r>
      <w:r>
        <w:rPr>
          <w:spacing w:val="1"/>
        </w:rPr>
        <w:t xml:space="preserve"> </w:t>
      </w:r>
      <w:r>
        <w:t>2015 г. №</w:t>
      </w:r>
      <w:r>
        <w:rPr>
          <w:spacing w:val="1"/>
        </w:rPr>
        <w:t xml:space="preserve"> </w:t>
      </w:r>
      <w:r>
        <w:t>4/15)</w:t>
      </w:r>
    </w:p>
    <w:p w:rsidR="00777230" w:rsidRDefault="002F4EB4">
      <w:pPr>
        <w:pStyle w:val="a3"/>
        <w:ind w:right="101" w:firstLine="710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7.2.</w:t>
      </w:r>
      <w:r>
        <w:rPr>
          <w:b/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b/>
          <w:i/>
        </w:rPr>
        <w:t>несколько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ниже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нормы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отставание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 xml:space="preserve">которых </w:t>
      </w:r>
      <w:r>
        <w:t xml:space="preserve">может проявляться </w:t>
      </w:r>
      <w:r>
        <w:rPr>
          <w:b/>
          <w:i/>
        </w:rPr>
        <w:t xml:space="preserve">в целом или локально </w:t>
      </w:r>
      <w:r>
        <w:t>в отдельных функциях (замедленный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внимания,</w:t>
      </w:r>
      <w:r>
        <w:rPr>
          <w:spacing w:val="-14"/>
        </w:rPr>
        <w:t xml:space="preserve"> </w:t>
      </w:r>
      <w:r>
        <w:t>памяти,</w:t>
      </w:r>
      <w:r>
        <w:rPr>
          <w:spacing w:val="-13"/>
        </w:rPr>
        <w:t xml:space="preserve"> </w:t>
      </w:r>
      <w:r>
        <w:t>восприятия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12"/>
        </w:rPr>
        <w:t xml:space="preserve"> </w:t>
      </w:r>
      <w:r>
        <w:t>процессов,</w:t>
      </w:r>
      <w:r>
        <w:rPr>
          <w:spacing w:val="-8"/>
        </w:rPr>
        <w:t xml:space="preserve"> </w:t>
      </w:r>
      <w:r>
        <w:t>умственной</w:t>
      </w:r>
      <w:r>
        <w:rPr>
          <w:spacing w:val="-58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затрудняющие</w:t>
      </w:r>
      <w:r>
        <w:rPr>
          <w:spacing w:val="2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школьную</w:t>
      </w:r>
      <w:r>
        <w:rPr>
          <w:spacing w:val="-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777230" w:rsidRDefault="002F4EB4">
      <w:pPr>
        <w:spacing w:before="11" w:line="242" w:lineRule="auto"/>
        <w:ind w:left="131" w:right="101" w:firstLine="686"/>
        <w:jc w:val="both"/>
        <w:rPr>
          <w:b/>
          <w:i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7.2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сопоставимое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итоговым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достижениям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моменту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учащихся,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имеющих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ограничений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возможностям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вариант предполагает </w:t>
      </w:r>
      <w:r>
        <w:rPr>
          <w:b/>
          <w:i/>
          <w:sz w:val="24"/>
        </w:rPr>
        <w:t>пролонгированные сроки обучения</w:t>
      </w:r>
      <w:r>
        <w:rPr>
          <w:sz w:val="24"/>
        </w:rPr>
        <w:t xml:space="preserve">: </w:t>
      </w:r>
      <w:r>
        <w:rPr>
          <w:b/>
          <w:sz w:val="24"/>
        </w:rPr>
        <w:t xml:space="preserve">пять лет, </w:t>
      </w:r>
      <w:r>
        <w:rPr>
          <w:b/>
          <w:i/>
          <w:sz w:val="24"/>
        </w:rPr>
        <w:t>за счет введения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дополнительного класса.</w:t>
      </w:r>
    </w:p>
    <w:p w:rsidR="00777230" w:rsidRDefault="002F4EB4">
      <w:pPr>
        <w:pStyle w:val="a3"/>
        <w:spacing w:before="28"/>
        <w:ind w:right="102" w:firstLine="710"/>
      </w:pPr>
      <w:r>
        <w:t>Данный</w:t>
      </w:r>
      <w:r>
        <w:rPr>
          <w:spacing w:val="-5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усилением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компетенций;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 и</w:t>
      </w:r>
      <w:r>
        <w:rPr>
          <w:spacing w:val="1"/>
        </w:rPr>
        <w:t xml:space="preserve"> </w:t>
      </w:r>
      <w:r>
        <w:t>(или) физическом развитии, оказанию помощи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777230" w:rsidRDefault="002F4EB4">
      <w:pPr>
        <w:pStyle w:val="a3"/>
        <w:spacing w:before="15"/>
        <w:ind w:right="102" w:firstLine="710"/>
      </w:pPr>
      <w:r>
        <w:t>Обязательной является организация специальных условий обучения и 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 специальных методов обучения и воспитания, проведение индивидуальных и</w:t>
      </w:r>
      <w:r>
        <w:rPr>
          <w:spacing w:val="1"/>
        </w:rPr>
        <w:t xml:space="preserve"> </w:t>
      </w:r>
      <w:r>
        <w:t>групповых коррекционно-развивающих занятий, направленных на коррекцию недостатков</w:t>
      </w:r>
      <w:r>
        <w:rPr>
          <w:spacing w:val="-57"/>
        </w:rPr>
        <w:t xml:space="preserve"> </w:t>
      </w:r>
      <w:r>
        <w:t>в физическом и (или) психическом развитии и формирование социальных (жизненных)</w:t>
      </w:r>
      <w:r>
        <w:rPr>
          <w:spacing w:val="1"/>
        </w:rPr>
        <w:t xml:space="preserve"> </w:t>
      </w:r>
      <w:r>
        <w:t>компетенций.</w:t>
      </w:r>
    </w:p>
    <w:p w:rsidR="002F4EB4" w:rsidRPr="002F4EB4" w:rsidRDefault="002F4EB4" w:rsidP="002F4EB4">
      <w:pPr>
        <w:pStyle w:val="a3"/>
        <w:spacing w:before="14"/>
        <w:ind w:right="108" w:firstLine="71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учитывалась специфика образовательного учреждения, а также социальный заказ, запросы</w:t>
      </w:r>
      <w:r>
        <w:rPr>
          <w:spacing w:val="-57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учащихся.</w:t>
      </w:r>
    </w:p>
    <w:p w:rsidR="00777230" w:rsidRDefault="002F4EB4" w:rsidP="002F4EB4">
      <w:pPr>
        <w:tabs>
          <w:tab w:val="left" w:pos="1803"/>
        </w:tabs>
      </w:pPr>
      <w:r>
        <w:tab/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осуществляется только с согласия родителей (законных представителей) и на</w:t>
      </w:r>
      <w:r>
        <w:rPr>
          <w:spacing w:val="1"/>
        </w:rPr>
        <w:t xml:space="preserve"> </w:t>
      </w:r>
      <w:r>
        <w:t xml:space="preserve">основании  </w:t>
      </w:r>
      <w:r>
        <w:rPr>
          <w:spacing w:val="1"/>
        </w:rPr>
        <w:t xml:space="preserve"> </w:t>
      </w:r>
      <w:r>
        <w:t>рекомендаций    психолого-медико-педагогической    комиссии    (ч.    3    ст.</w:t>
      </w:r>
      <w:r>
        <w:rPr>
          <w:spacing w:val="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Федерального 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777230" w:rsidRDefault="002F4EB4" w:rsidP="002F4EB4">
      <w:pPr>
        <w:pStyle w:val="a3"/>
        <w:spacing w:before="1"/>
        <w:ind w:right="103" w:firstLine="722"/>
      </w:pPr>
      <w:proofErr w:type="gramStart"/>
      <w:r>
        <w:t>.</w:t>
      </w:r>
      <w:r>
        <w:rPr>
          <w:spacing w:val="-57"/>
        </w:rPr>
        <w:t xml:space="preserve"> </w:t>
      </w:r>
      <w:r>
        <w:rPr>
          <w:b/>
        </w:rPr>
        <w:t>Цель</w:t>
      </w:r>
      <w:r>
        <w:rPr>
          <w:b/>
          <w:spacing w:val="7"/>
        </w:rPr>
        <w:t xml:space="preserve"> </w:t>
      </w:r>
      <w:r>
        <w:rPr>
          <w:b/>
        </w:rPr>
        <w:t>реализации</w:t>
      </w:r>
      <w:r>
        <w:rPr>
          <w:b/>
          <w:spacing w:val="6"/>
        </w:rPr>
        <w:t xml:space="preserve"> </w:t>
      </w:r>
      <w:r>
        <w:rPr>
          <w:b/>
        </w:rPr>
        <w:t>АООП</w:t>
      </w:r>
      <w:r>
        <w:rPr>
          <w:b/>
          <w:spacing w:val="6"/>
        </w:rPr>
        <w:t xml:space="preserve"> </w:t>
      </w:r>
      <w:r>
        <w:rPr>
          <w:b/>
        </w:rPr>
        <w:t>НОО</w:t>
      </w:r>
      <w:r>
        <w:rPr>
          <w:b/>
          <w:spacing w:val="6"/>
        </w:rPr>
        <w:t xml:space="preserve"> </w:t>
      </w:r>
      <w:r>
        <w:rPr>
          <w:b/>
        </w:rPr>
        <w:t>учащихся</w:t>
      </w:r>
      <w:r>
        <w:rPr>
          <w:b/>
          <w:spacing w:val="8"/>
        </w:rPr>
        <w:t xml:space="preserve"> </w:t>
      </w:r>
      <w:r>
        <w:rPr>
          <w:b/>
        </w:rPr>
        <w:t>с</w:t>
      </w:r>
      <w:r>
        <w:rPr>
          <w:b/>
          <w:spacing w:val="5"/>
        </w:rPr>
        <w:t xml:space="preserve"> </w:t>
      </w:r>
      <w:r>
        <w:rPr>
          <w:b/>
        </w:rPr>
        <w:t>ЗПР</w:t>
      </w:r>
      <w:r>
        <w:rPr>
          <w:b/>
          <w:spacing w:val="8"/>
        </w:rPr>
        <w:t xml:space="preserve"> </w:t>
      </w:r>
      <w:r>
        <w:t>—</w:t>
      </w:r>
      <w:r>
        <w:rPr>
          <w:spacing w:val="65"/>
        </w:rPr>
        <w:t xml:space="preserve"> </w:t>
      </w:r>
      <w:r>
        <w:t>обеспечение</w:t>
      </w:r>
      <w:r>
        <w:rPr>
          <w:spacing w:val="65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4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НОО</w:t>
      </w:r>
      <w:r>
        <w:rPr>
          <w:spacing w:val="-13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максимального</w:t>
      </w:r>
      <w:r>
        <w:rPr>
          <w:spacing w:val="-57"/>
        </w:rPr>
        <w:t xml:space="preserve"> </w:t>
      </w:r>
      <w:proofErr w:type="spellStart"/>
      <w:r>
        <w:t>удовлетворенияособых</w:t>
      </w:r>
      <w:proofErr w:type="spellEnd"/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ЗПР,</w:t>
      </w:r>
      <w:r>
        <w:rPr>
          <w:spacing w:val="4"/>
        </w:rPr>
        <w:t xml:space="preserve"> </w:t>
      </w:r>
      <w:r>
        <w:t>обеспечивающих</w:t>
      </w:r>
      <w:proofErr w:type="gramEnd"/>
    </w:p>
    <w:p w:rsidR="00777230" w:rsidRDefault="002F4EB4" w:rsidP="002F4EB4">
      <w:pPr>
        <w:pStyle w:val="a3"/>
        <w:spacing w:before="2"/>
        <w:ind w:firstLine="0"/>
      </w:pPr>
      <w:r>
        <w:t>усвоение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опыта.</w:t>
      </w:r>
    </w:p>
    <w:sectPr w:rsidR="00777230" w:rsidSect="002F4EB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0F79"/>
    <w:multiLevelType w:val="hybridMultilevel"/>
    <w:tmpl w:val="73FE53F6"/>
    <w:lvl w:ilvl="0" w:tplc="93106C9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10997E">
      <w:numFmt w:val="bullet"/>
      <w:lvlText w:val="•"/>
      <w:lvlJc w:val="left"/>
      <w:pPr>
        <w:ind w:left="1048" w:hanging="238"/>
      </w:pPr>
      <w:rPr>
        <w:rFonts w:hint="default"/>
        <w:lang w:val="ru-RU" w:eastAsia="en-US" w:bidi="ar-SA"/>
      </w:rPr>
    </w:lvl>
    <w:lvl w:ilvl="2" w:tplc="00528ECE">
      <w:numFmt w:val="bullet"/>
      <w:lvlText w:val="•"/>
      <w:lvlJc w:val="left"/>
      <w:pPr>
        <w:ind w:left="1997" w:hanging="238"/>
      </w:pPr>
      <w:rPr>
        <w:rFonts w:hint="default"/>
        <w:lang w:val="ru-RU" w:eastAsia="en-US" w:bidi="ar-SA"/>
      </w:rPr>
    </w:lvl>
    <w:lvl w:ilvl="3" w:tplc="DE70EA26">
      <w:numFmt w:val="bullet"/>
      <w:lvlText w:val="•"/>
      <w:lvlJc w:val="left"/>
      <w:pPr>
        <w:ind w:left="2945" w:hanging="238"/>
      </w:pPr>
      <w:rPr>
        <w:rFonts w:hint="default"/>
        <w:lang w:val="ru-RU" w:eastAsia="en-US" w:bidi="ar-SA"/>
      </w:rPr>
    </w:lvl>
    <w:lvl w:ilvl="4" w:tplc="77A45DF2">
      <w:numFmt w:val="bullet"/>
      <w:lvlText w:val="•"/>
      <w:lvlJc w:val="left"/>
      <w:pPr>
        <w:ind w:left="3894" w:hanging="238"/>
      </w:pPr>
      <w:rPr>
        <w:rFonts w:hint="default"/>
        <w:lang w:val="ru-RU" w:eastAsia="en-US" w:bidi="ar-SA"/>
      </w:rPr>
    </w:lvl>
    <w:lvl w:ilvl="5" w:tplc="70E452C6">
      <w:numFmt w:val="bullet"/>
      <w:lvlText w:val="•"/>
      <w:lvlJc w:val="left"/>
      <w:pPr>
        <w:ind w:left="4843" w:hanging="238"/>
      </w:pPr>
      <w:rPr>
        <w:rFonts w:hint="default"/>
        <w:lang w:val="ru-RU" w:eastAsia="en-US" w:bidi="ar-SA"/>
      </w:rPr>
    </w:lvl>
    <w:lvl w:ilvl="6" w:tplc="0906679A">
      <w:numFmt w:val="bullet"/>
      <w:lvlText w:val="•"/>
      <w:lvlJc w:val="left"/>
      <w:pPr>
        <w:ind w:left="5791" w:hanging="238"/>
      </w:pPr>
      <w:rPr>
        <w:rFonts w:hint="default"/>
        <w:lang w:val="ru-RU" w:eastAsia="en-US" w:bidi="ar-SA"/>
      </w:rPr>
    </w:lvl>
    <w:lvl w:ilvl="7" w:tplc="F43433D2">
      <w:numFmt w:val="bullet"/>
      <w:lvlText w:val="•"/>
      <w:lvlJc w:val="left"/>
      <w:pPr>
        <w:ind w:left="6740" w:hanging="238"/>
      </w:pPr>
      <w:rPr>
        <w:rFonts w:hint="default"/>
        <w:lang w:val="ru-RU" w:eastAsia="en-US" w:bidi="ar-SA"/>
      </w:rPr>
    </w:lvl>
    <w:lvl w:ilvl="8" w:tplc="882444CA">
      <w:numFmt w:val="bullet"/>
      <w:lvlText w:val="•"/>
      <w:lvlJc w:val="left"/>
      <w:pPr>
        <w:ind w:left="7689" w:hanging="238"/>
      </w:pPr>
      <w:rPr>
        <w:rFonts w:hint="default"/>
        <w:lang w:val="ru-RU" w:eastAsia="en-US" w:bidi="ar-SA"/>
      </w:rPr>
    </w:lvl>
  </w:abstractNum>
  <w:abstractNum w:abstractNumId="1">
    <w:nsid w:val="350007EA"/>
    <w:multiLevelType w:val="hybridMultilevel"/>
    <w:tmpl w:val="7A5C8250"/>
    <w:lvl w:ilvl="0" w:tplc="BA4EDB24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89C64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480C6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C40961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03FC47AC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175C77EC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6" w:tplc="30E4FFD8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 w:tplc="C4BC199C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DDCC55F6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7230"/>
    <w:rsid w:val="002F4EB4"/>
    <w:rsid w:val="00777230"/>
    <w:rsid w:val="00D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" w:right="1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9"/>
      <w:ind w:left="122" w:right="109" w:firstLine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" w:right="1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9"/>
      <w:ind w:left="122" w:right="109" w:firstLine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3</cp:revision>
  <dcterms:created xsi:type="dcterms:W3CDTF">2021-09-21T13:35:00Z</dcterms:created>
  <dcterms:modified xsi:type="dcterms:W3CDTF">2021-09-21T13:50:00Z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</Properties>
</file>