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B0D" w:rsidRDefault="00014B0D" w:rsidP="00014B0D">
      <w:pPr>
        <w:tabs>
          <w:tab w:val="left" w:pos="6162"/>
          <w:tab w:val="center" w:pos="7653"/>
        </w:tabs>
        <w:suppressAutoHyphens/>
        <w:ind w:left="5670"/>
      </w:pPr>
      <w:r>
        <w:t>УТВЕРЖДЕНЫ</w:t>
      </w:r>
    </w:p>
    <w:p w:rsidR="00014B0D" w:rsidRDefault="00014B0D" w:rsidP="00014B0D">
      <w:pPr>
        <w:tabs>
          <w:tab w:val="left" w:pos="6162"/>
          <w:tab w:val="center" w:pos="7653"/>
        </w:tabs>
        <w:suppressAutoHyphens/>
        <w:ind w:left="5670"/>
      </w:pPr>
      <w:r>
        <w:t>Наблюдательным Советом</w:t>
      </w:r>
    </w:p>
    <w:p w:rsidR="00014B0D" w:rsidRDefault="00014B0D" w:rsidP="00014B0D">
      <w:pPr>
        <w:pStyle w:val="ConsPlusNonformat"/>
        <w:widowControl/>
        <w:suppressAutoHyphens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ГАПОУ РК «Северный колледж»</w:t>
      </w:r>
    </w:p>
    <w:p w:rsidR="00014B0D" w:rsidRDefault="00D609E4" w:rsidP="00014B0D">
      <w:pPr>
        <w:pStyle w:val="ConsPlusNonformat"/>
        <w:widowControl/>
        <w:suppressAutoHyphens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E7143B">
        <w:rPr>
          <w:rFonts w:ascii="Times New Roman" w:hAnsi="Times New Roman" w:cs="Times New Roman"/>
          <w:sz w:val="24"/>
          <w:szCs w:val="24"/>
        </w:rPr>
        <w:t xml:space="preserve">4 </w:t>
      </w:r>
      <w:r w:rsidR="00014B0D">
        <w:rPr>
          <w:rFonts w:ascii="Times New Roman" w:hAnsi="Times New Roman" w:cs="Times New Roman"/>
          <w:sz w:val="24"/>
          <w:szCs w:val="24"/>
        </w:rPr>
        <w:t xml:space="preserve">от </w:t>
      </w:r>
      <w:r w:rsidR="00E7143B">
        <w:rPr>
          <w:rFonts w:ascii="Times New Roman" w:hAnsi="Times New Roman" w:cs="Times New Roman"/>
          <w:sz w:val="24"/>
          <w:szCs w:val="24"/>
        </w:rPr>
        <w:t xml:space="preserve">22 июня </w:t>
      </w:r>
      <w:r w:rsidR="00014B0D">
        <w:rPr>
          <w:rFonts w:ascii="Times New Roman" w:hAnsi="Times New Roman" w:cs="Times New Roman"/>
          <w:sz w:val="24"/>
          <w:szCs w:val="24"/>
        </w:rPr>
        <w:t>2022 г.</w:t>
      </w:r>
    </w:p>
    <w:p w:rsidR="00014B0D" w:rsidRDefault="00014B0D" w:rsidP="00014B0D">
      <w:pPr>
        <w:jc w:val="center"/>
        <w:rPr>
          <w:b/>
        </w:rPr>
      </w:pPr>
    </w:p>
    <w:p w:rsidR="00014B0D" w:rsidRDefault="00014B0D" w:rsidP="00014B0D">
      <w:pPr>
        <w:jc w:val="center"/>
        <w:rPr>
          <w:b/>
        </w:rPr>
      </w:pPr>
    </w:p>
    <w:p w:rsidR="00014B0D" w:rsidRDefault="00014B0D" w:rsidP="00014B0D">
      <w:pPr>
        <w:jc w:val="center"/>
        <w:rPr>
          <w:b/>
        </w:rPr>
      </w:pPr>
      <w:r>
        <w:rPr>
          <w:b/>
        </w:rPr>
        <w:t xml:space="preserve">Изменения </w:t>
      </w:r>
    </w:p>
    <w:p w:rsidR="00014B0D" w:rsidRDefault="00014B0D" w:rsidP="00014B0D">
      <w:pPr>
        <w:jc w:val="center"/>
        <w:rPr>
          <w:b/>
        </w:rPr>
      </w:pPr>
      <w:r>
        <w:rPr>
          <w:b/>
        </w:rPr>
        <w:t>в Положение о закупках товаров, работ, услуг для нужд государственного автономного профессионального образовательного учреждения Республики Карелия «Северный колледж»</w:t>
      </w:r>
    </w:p>
    <w:p w:rsidR="00014B0D" w:rsidRPr="007A5D7C" w:rsidRDefault="00014B0D" w:rsidP="00014B0D">
      <w:pPr>
        <w:tabs>
          <w:tab w:val="left" w:pos="993"/>
        </w:tabs>
        <w:ind w:firstLine="567"/>
        <w:jc w:val="center"/>
        <w:rPr>
          <w:b/>
        </w:rPr>
      </w:pPr>
    </w:p>
    <w:p w:rsidR="00634106" w:rsidRDefault="00634106" w:rsidP="00634106">
      <w:pPr>
        <w:numPr>
          <w:ilvl w:val="0"/>
          <w:numId w:val="1"/>
        </w:numPr>
        <w:tabs>
          <w:tab w:val="clear" w:pos="1590"/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Наименование Раздела 7 Положения изложить в следующей редакции:</w:t>
      </w:r>
    </w:p>
    <w:p w:rsidR="00634106" w:rsidRDefault="00634106" w:rsidP="00634106">
      <w:pPr>
        <w:tabs>
          <w:tab w:val="left" w:pos="993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«Раздел 7. ОБЕСПЕЧЕНИЕ ЗАЯВКИ НА УЧАСТИЕ В ПРОЦЕДУРЕ ЗАКУПКИ. ОБЕСПЕЧЕНИЕ ИСПОЛНЕНИЯ ДОГОВОРА</w:t>
      </w:r>
      <w:proofErr w:type="gramStart"/>
      <w:r>
        <w:t>.»</w:t>
      </w:r>
      <w:proofErr w:type="gramEnd"/>
    </w:p>
    <w:p w:rsidR="00B74622" w:rsidRDefault="00B74622" w:rsidP="00014B0D">
      <w:pPr>
        <w:numPr>
          <w:ilvl w:val="0"/>
          <w:numId w:val="1"/>
        </w:numPr>
        <w:tabs>
          <w:tab w:val="clear" w:pos="1590"/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 xml:space="preserve">Изложить </w:t>
      </w:r>
      <w:r w:rsidR="006F540E">
        <w:t>пункт 7.1.</w:t>
      </w:r>
      <w:r>
        <w:t xml:space="preserve"> Положения в следующей редакции:</w:t>
      </w:r>
    </w:p>
    <w:p w:rsidR="006F540E" w:rsidRDefault="006F540E" w:rsidP="00FC5649">
      <w:pPr>
        <w:tabs>
          <w:tab w:val="left" w:pos="993"/>
          <w:tab w:val="left" w:pos="1276"/>
        </w:tabs>
        <w:suppressAutoHyphens/>
        <w:autoSpaceDE w:val="0"/>
        <w:autoSpaceDN w:val="0"/>
        <w:adjustRightInd w:val="0"/>
        <w:ind w:left="709"/>
        <w:jc w:val="both"/>
        <w:outlineLvl w:val="1"/>
      </w:pPr>
      <w:r>
        <w:t>«7.1.</w:t>
      </w:r>
      <w:r>
        <w:tab/>
        <w:t>Обеспечение заявки на участие в процедуре закупки.</w:t>
      </w:r>
    </w:p>
    <w:p w:rsidR="006F540E" w:rsidRPr="006F540E" w:rsidRDefault="006F540E" w:rsidP="006F540E">
      <w:pPr>
        <w:widowControl w:val="0"/>
        <w:numPr>
          <w:ilvl w:val="2"/>
          <w:numId w:val="10"/>
        </w:numPr>
        <w:tabs>
          <w:tab w:val="clear" w:pos="720"/>
          <w:tab w:val="num" w:pos="0"/>
          <w:tab w:val="num" w:pos="851"/>
          <w:tab w:val="left" w:pos="1276"/>
        </w:tabs>
        <w:adjustRightInd w:val="0"/>
        <w:ind w:left="0" w:firstLine="709"/>
        <w:jc w:val="both"/>
        <w:textAlignment w:val="baseline"/>
        <w:rPr>
          <w:snapToGrid w:val="0"/>
        </w:rPr>
      </w:pPr>
      <w:r w:rsidRPr="006F540E">
        <w:rPr>
          <w:snapToGrid w:val="0"/>
        </w:rPr>
        <w:t>Заказчик вправе устанавливать требование обеспечения заявок на участие в конкурентных закупках. При этом в извещении об осуществлении закупки, документации о закупке должны быть указаны размер такого обеспечения и иные требования к такому обеспечению.</w:t>
      </w:r>
    </w:p>
    <w:p w:rsidR="006F540E" w:rsidRPr="006F540E" w:rsidRDefault="006F540E" w:rsidP="006F540E">
      <w:pPr>
        <w:widowControl w:val="0"/>
        <w:tabs>
          <w:tab w:val="num" w:pos="851"/>
          <w:tab w:val="left" w:pos="1276"/>
        </w:tabs>
        <w:adjustRightInd w:val="0"/>
        <w:ind w:firstLine="709"/>
        <w:jc w:val="both"/>
        <w:textAlignment w:val="baseline"/>
        <w:rPr>
          <w:snapToGrid w:val="0"/>
        </w:rPr>
      </w:pPr>
      <w:r w:rsidRPr="006F540E">
        <w:rPr>
          <w:snapToGrid w:val="0"/>
        </w:rPr>
        <w:t>Заказчик не устанавливает в документации о конкурентной закупке требование обеспечения заявок на участие в закупке, если начальная (максимальная) цена договора не превышает пять миллионов рублей. В случае если начальная (максимальная) цена договора превышает пять миллионов рублей, Заказчик вправе установить в документации о закупке требование к обеспечению заявок на участие в закупке в размере не более пяти процентов начальной (максимальной) цены договора.</w:t>
      </w:r>
    </w:p>
    <w:p w:rsidR="00455984" w:rsidRDefault="00455984" w:rsidP="00455984">
      <w:pPr>
        <w:widowControl w:val="0"/>
        <w:numPr>
          <w:ilvl w:val="2"/>
          <w:numId w:val="10"/>
        </w:numPr>
        <w:tabs>
          <w:tab w:val="clear" w:pos="720"/>
          <w:tab w:val="num" w:pos="0"/>
          <w:tab w:val="num" w:pos="851"/>
          <w:tab w:val="left" w:pos="1276"/>
        </w:tabs>
        <w:adjustRightInd w:val="0"/>
        <w:ind w:left="0" w:firstLine="709"/>
        <w:jc w:val="both"/>
        <w:textAlignment w:val="baseline"/>
        <w:rPr>
          <w:snapToGrid w:val="0"/>
        </w:rPr>
      </w:pPr>
      <w:r>
        <w:rPr>
          <w:snapToGrid w:val="0"/>
        </w:rPr>
        <w:t xml:space="preserve"> </w:t>
      </w:r>
      <w:r w:rsidRPr="00455984">
        <w:rPr>
          <w:snapToGrid w:val="0"/>
        </w:rPr>
        <w:t>В случае осуществления закупки у субъектов малого и среднего предпринимательства требования к обеспечению заявок на участие в закупке</w:t>
      </w:r>
      <w:r w:rsidR="00144594">
        <w:rPr>
          <w:snapToGrid w:val="0"/>
        </w:rPr>
        <w:t xml:space="preserve"> устанавливаются Заказчиком</w:t>
      </w:r>
      <w:r w:rsidRPr="00455984">
        <w:rPr>
          <w:snapToGrid w:val="0"/>
        </w:rPr>
        <w:t xml:space="preserve"> с учетом особенностей, предусмотренных </w:t>
      </w:r>
      <w:r w:rsidR="00251367" w:rsidRPr="00251367">
        <w:rPr>
          <w:snapToGrid w:val="0"/>
        </w:rPr>
        <w:t>Федеральным законом № 223-ФЗ</w:t>
      </w:r>
      <w:r w:rsidR="00251367">
        <w:rPr>
          <w:snapToGrid w:val="0"/>
        </w:rPr>
        <w:t>,</w:t>
      </w:r>
      <w:r w:rsidR="00251367" w:rsidRPr="00251367">
        <w:rPr>
          <w:snapToGrid w:val="0"/>
        </w:rPr>
        <w:t xml:space="preserve"> постановлением Правительства Российской Федерац</w:t>
      </w:r>
      <w:r w:rsidR="00251367">
        <w:rPr>
          <w:snapToGrid w:val="0"/>
        </w:rPr>
        <w:t xml:space="preserve">ии от 11 декабря 2014 г. № 1352, </w:t>
      </w:r>
      <w:r w:rsidR="00DC10D9">
        <w:rPr>
          <w:snapToGrid w:val="0"/>
        </w:rPr>
        <w:t xml:space="preserve"> </w:t>
      </w:r>
      <w:r w:rsidRPr="00455984">
        <w:rPr>
          <w:snapToGrid w:val="0"/>
        </w:rPr>
        <w:t>настоящим Положением.</w:t>
      </w:r>
    </w:p>
    <w:p w:rsidR="006F540E" w:rsidRPr="006F540E" w:rsidRDefault="006F540E" w:rsidP="006F540E">
      <w:pPr>
        <w:widowControl w:val="0"/>
        <w:numPr>
          <w:ilvl w:val="2"/>
          <w:numId w:val="10"/>
        </w:numPr>
        <w:tabs>
          <w:tab w:val="clear" w:pos="720"/>
          <w:tab w:val="num" w:pos="0"/>
          <w:tab w:val="num" w:pos="851"/>
          <w:tab w:val="left" w:pos="1276"/>
        </w:tabs>
        <w:adjustRightInd w:val="0"/>
        <w:ind w:left="0" w:firstLine="709"/>
        <w:jc w:val="both"/>
        <w:textAlignment w:val="baseline"/>
        <w:rPr>
          <w:snapToGrid w:val="0"/>
        </w:rPr>
      </w:pPr>
      <w:r w:rsidRPr="006F540E">
        <w:rPr>
          <w:snapToGrid w:val="0"/>
        </w:rPr>
        <w:t>Требование обеспечения заявки на участие в процедуре закупки, в случае его установления Заказчиком, в равной мере распространяется на всех участников процедуры закупки.</w:t>
      </w:r>
    </w:p>
    <w:p w:rsidR="00B0398A" w:rsidRPr="00B0398A" w:rsidRDefault="006F540E" w:rsidP="00B0398A">
      <w:pPr>
        <w:widowControl w:val="0"/>
        <w:numPr>
          <w:ilvl w:val="2"/>
          <w:numId w:val="10"/>
        </w:numPr>
        <w:tabs>
          <w:tab w:val="clear" w:pos="720"/>
          <w:tab w:val="num" w:pos="0"/>
          <w:tab w:val="num" w:pos="851"/>
          <w:tab w:val="left" w:pos="1276"/>
        </w:tabs>
        <w:adjustRightInd w:val="0"/>
        <w:ind w:left="0" w:firstLine="709"/>
        <w:jc w:val="both"/>
        <w:textAlignment w:val="baseline"/>
        <w:rPr>
          <w:snapToGrid w:val="0"/>
        </w:rPr>
      </w:pPr>
      <w:r w:rsidRPr="006F540E">
        <w:rPr>
          <w:snapToGrid w:val="0"/>
        </w:rPr>
        <w:t xml:space="preserve"> </w:t>
      </w:r>
      <w:r w:rsidR="00B0398A" w:rsidRPr="00B0398A">
        <w:rPr>
          <w:snapToGrid w:val="0"/>
        </w:rPr>
        <w:t xml:space="preserve">В извещении об осуществлении закупки, </w:t>
      </w:r>
      <w:r w:rsidR="00B0398A">
        <w:rPr>
          <w:snapToGrid w:val="0"/>
        </w:rPr>
        <w:t>д</w:t>
      </w:r>
      <w:r w:rsidR="00B0398A" w:rsidRPr="00B0398A">
        <w:rPr>
          <w:snapToGrid w:val="0"/>
        </w:rPr>
        <w:t xml:space="preserve">окументации о закупке должен быть указан конкретный размер такого обеспечения, сроки и порядок его внесения, порядок, сроки и случаи возврата </w:t>
      </w:r>
      <w:proofErr w:type="gramStart"/>
      <w:r w:rsidR="00B0398A" w:rsidRPr="00B0398A">
        <w:rPr>
          <w:snapToGrid w:val="0"/>
        </w:rPr>
        <w:t>обеспечения</w:t>
      </w:r>
      <w:proofErr w:type="gramEnd"/>
      <w:r w:rsidR="00B0398A" w:rsidRPr="00B0398A">
        <w:rPr>
          <w:snapToGrid w:val="0"/>
        </w:rPr>
        <w:t xml:space="preserve"> и иные требования к нему.</w:t>
      </w:r>
    </w:p>
    <w:p w:rsidR="00455984" w:rsidRDefault="00FC5649" w:rsidP="00864CC4">
      <w:pPr>
        <w:widowControl w:val="0"/>
        <w:numPr>
          <w:ilvl w:val="2"/>
          <w:numId w:val="10"/>
        </w:numPr>
        <w:tabs>
          <w:tab w:val="clear" w:pos="720"/>
          <w:tab w:val="num" w:pos="0"/>
          <w:tab w:val="num" w:pos="851"/>
          <w:tab w:val="left" w:pos="1276"/>
        </w:tabs>
        <w:adjustRightInd w:val="0"/>
        <w:ind w:left="0" w:firstLine="709"/>
        <w:jc w:val="both"/>
        <w:textAlignment w:val="baseline"/>
        <w:rPr>
          <w:snapToGrid w:val="0"/>
        </w:rPr>
      </w:pPr>
      <w:proofErr w:type="gramStart"/>
      <w:r w:rsidRPr="00FC5649">
        <w:rPr>
          <w:snapToGrid w:val="0"/>
        </w:rPr>
        <w:t xml:space="preserve">Обеспечение заявки на участие в конкурентной закупке может предоставляться участником конкурентной закупки путем внесения денежных средств на счет, указанный в извещении о проведении закупки, документации о закупке, </w:t>
      </w:r>
      <w:r>
        <w:rPr>
          <w:snapToGrid w:val="0"/>
        </w:rPr>
        <w:t xml:space="preserve">путем </w:t>
      </w:r>
      <w:r w:rsidRPr="00FC5649">
        <w:rPr>
          <w:snapToGrid w:val="0"/>
        </w:rPr>
        <w:t>предоставления банковской гарантии или иным способом, предусмотренным Гражданским кодексом Российской Федерации</w:t>
      </w:r>
      <w:r w:rsidR="00584622" w:rsidRPr="00584622">
        <w:rPr>
          <w:snapToGrid w:val="0"/>
        </w:rPr>
        <w:t xml:space="preserve"> за исключением проведения закупки в соответствии со статьей 3.4 </w:t>
      </w:r>
      <w:r w:rsidR="00584622">
        <w:rPr>
          <w:snapToGrid w:val="0"/>
        </w:rPr>
        <w:t>Федерального закона № 223-ФЗ.</w:t>
      </w:r>
      <w:proofErr w:type="gramEnd"/>
      <w:r w:rsidRPr="00FC5649">
        <w:rPr>
          <w:snapToGrid w:val="0"/>
        </w:rPr>
        <w:t xml:space="preserve"> Выбор способа обеспечения заявки на участие в конкурентной закупке, из числа </w:t>
      </w:r>
      <w:proofErr w:type="gramStart"/>
      <w:r w:rsidRPr="00FC5649">
        <w:rPr>
          <w:snapToGrid w:val="0"/>
        </w:rPr>
        <w:t>предусмотренных</w:t>
      </w:r>
      <w:proofErr w:type="gramEnd"/>
      <w:r w:rsidRPr="00FC5649">
        <w:rPr>
          <w:snapToGrid w:val="0"/>
        </w:rPr>
        <w:t xml:space="preserve"> Заказчиком в извещении об осуществлении закупки, документации о закупке, осуществляется участником закупки.</w:t>
      </w:r>
    </w:p>
    <w:p w:rsidR="00C112DD" w:rsidRPr="00C112DD" w:rsidRDefault="00C112DD" w:rsidP="00C112DD">
      <w:pPr>
        <w:widowControl w:val="0"/>
        <w:numPr>
          <w:ilvl w:val="2"/>
          <w:numId w:val="10"/>
        </w:numPr>
        <w:tabs>
          <w:tab w:val="clear" w:pos="720"/>
          <w:tab w:val="num" w:pos="0"/>
          <w:tab w:val="num" w:pos="851"/>
          <w:tab w:val="left" w:pos="1276"/>
        </w:tabs>
        <w:adjustRightInd w:val="0"/>
        <w:ind w:left="0" w:firstLine="709"/>
        <w:jc w:val="both"/>
        <w:textAlignment w:val="baseline"/>
        <w:rPr>
          <w:snapToGrid w:val="0"/>
        </w:rPr>
      </w:pPr>
      <w:r>
        <w:rPr>
          <w:snapToGrid w:val="0"/>
        </w:rPr>
        <w:t>Д</w:t>
      </w:r>
      <w:r>
        <w:t xml:space="preserve">енежные средства, внесенные в качестве обеспечения заявки, возвращаются на счет участника закупки в течение не более чем пяти рабочих дней </w:t>
      </w:r>
      <w:proofErr w:type="gramStart"/>
      <w:r>
        <w:t>с даты наступления</w:t>
      </w:r>
      <w:proofErr w:type="gramEnd"/>
      <w:r>
        <w:t xml:space="preserve"> одного из следующих случаев: </w:t>
      </w:r>
    </w:p>
    <w:p w:rsidR="00C112DD" w:rsidRDefault="00C112DD" w:rsidP="00C112DD">
      <w:pPr>
        <w:widowControl w:val="0"/>
        <w:tabs>
          <w:tab w:val="num" w:pos="709"/>
          <w:tab w:val="left" w:pos="1276"/>
        </w:tabs>
        <w:adjustRightInd w:val="0"/>
        <w:jc w:val="both"/>
        <w:textAlignment w:val="baseline"/>
      </w:pPr>
      <w:r>
        <w:tab/>
        <w:t xml:space="preserve">l) подписание итогового протокола (за исключением победителя закупки и участника закупки, заявке которого присвоен второй порядковый номер); </w:t>
      </w:r>
    </w:p>
    <w:p w:rsidR="00C112DD" w:rsidRDefault="00C112DD" w:rsidP="00C112DD">
      <w:pPr>
        <w:widowControl w:val="0"/>
        <w:tabs>
          <w:tab w:val="num" w:pos="709"/>
          <w:tab w:val="left" w:pos="1276"/>
        </w:tabs>
        <w:adjustRightInd w:val="0"/>
        <w:jc w:val="both"/>
        <w:textAlignment w:val="baseline"/>
      </w:pPr>
      <w:r>
        <w:tab/>
        <w:t>2) подписание договора (участнику закупки, с которым заключается договор, и участнику закупки, заявке которого присвоен второй порядковый номер</w:t>
      </w:r>
      <w:r w:rsidRPr="00C112DD">
        <w:t xml:space="preserve"> и (или) единственному участнику закупки</w:t>
      </w:r>
      <w:r>
        <w:t xml:space="preserve">); </w:t>
      </w:r>
    </w:p>
    <w:p w:rsidR="00C112DD" w:rsidRDefault="00C112DD" w:rsidP="00C112DD">
      <w:pPr>
        <w:widowControl w:val="0"/>
        <w:tabs>
          <w:tab w:val="num" w:pos="709"/>
          <w:tab w:val="left" w:pos="1276"/>
        </w:tabs>
        <w:adjustRightInd w:val="0"/>
        <w:jc w:val="both"/>
        <w:textAlignment w:val="baseline"/>
      </w:pPr>
      <w:r>
        <w:lastRenderedPageBreak/>
        <w:tab/>
        <w:t xml:space="preserve">3) </w:t>
      </w:r>
      <w:r w:rsidR="00490988">
        <w:t xml:space="preserve">принятие решения об отказе в проведении процедуры </w:t>
      </w:r>
      <w:r>
        <w:t xml:space="preserve">закупки; </w:t>
      </w:r>
    </w:p>
    <w:p w:rsidR="00C112DD" w:rsidRDefault="00C112DD" w:rsidP="00C112DD">
      <w:pPr>
        <w:widowControl w:val="0"/>
        <w:tabs>
          <w:tab w:val="num" w:pos="709"/>
          <w:tab w:val="left" w:pos="1276"/>
        </w:tabs>
        <w:adjustRightInd w:val="0"/>
        <w:jc w:val="both"/>
        <w:textAlignment w:val="baseline"/>
      </w:pPr>
      <w:r>
        <w:tab/>
        <w:t xml:space="preserve">4) отзыв заявки на участие в закупке до окончания срока подачи заявок; </w:t>
      </w:r>
    </w:p>
    <w:p w:rsidR="00C112DD" w:rsidRDefault="00C112DD" w:rsidP="00C112DD">
      <w:pPr>
        <w:widowControl w:val="0"/>
        <w:tabs>
          <w:tab w:val="num" w:pos="709"/>
          <w:tab w:val="left" w:pos="1276"/>
        </w:tabs>
        <w:adjustRightInd w:val="0"/>
        <w:jc w:val="both"/>
        <w:textAlignment w:val="baseline"/>
      </w:pPr>
      <w:r>
        <w:tab/>
        <w:t xml:space="preserve">5) получение заявки на участие в закупке после окончания срока подачи заявок; </w:t>
      </w:r>
    </w:p>
    <w:p w:rsidR="00C112DD" w:rsidRDefault="00C112DD" w:rsidP="00C112DD">
      <w:pPr>
        <w:widowControl w:val="0"/>
        <w:tabs>
          <w:tab w:val="num" w:pos="709"/>
          <w:tab w:val="left" w:pos="1276"/>
        </w:tabs>
        <w:adjustRightInd w:val="0"/>
        <w:jc w:val="both"/>
        <w:textAlignment w:val="baseline"/>
      </w:pPr>
      <w:r>
        <w:tab/>
        <w:t xml:space="preserve">6) отказ от заключения договора с участником закупки. </w:t>
      </w:r>
    </w:p>
    <w:p w:rsidR="00455984" w:rsidRDefault="00455984" w:rsidP="00C112DD">
      <w:pPr>
        <w:widowControl w:val="0"/>
        <w:tabs>
          <w:tab w:val="num" w:pos="709"/>
          <w:tab w:val="left" w:pos="1276"/>
        </w:tabs>
        <w:adjustRightInd w:val="0"/>
        <w:jc w:val="both"/>
        <w:textAlignment w:val="baseline"/>
      </w:pPr>
      <w:r>
        <w:tab/>
      </w:r>
      <w:r w:rsidRPr="00455984">
        <w:t>Возврат банковско</w:t>
      </w:r>
      <w:r>
        <w:t>й гарантии в указанных случаях З</w:t>
      </w:r>
      <w:r w:rsidRPr="00455984">
        <w:t>аказчиком предоставившему ее лицу или гаранту не осуществляется, взыскание по ней не производится.</w:t>
      </w:r>
    </w:p>
    <w:p w:rsidR="00455984" w:rsidRDefault="00455984" w:rsidP="00C112DD">
      <w:pPr>
        <w:widowControl w:val="0"/>
        <w:tabs>
          <w:tab w:val="num" w:pos="709"/>
          <w:tab w:val="left" w:pos="1276"/>
        </w:tabs>
        <w:adjustRightInd w:val="0"/>
        <w:jc w:val="both"/>
        <w:textAlignment w:val="baseline"/>
      </w:pPr>
      <w:r>
        <w:tab/>
      </w:r>
      <w:r w:rsidRPr="00455984">
        <w:t>В случае проведения процедуры закупки в электронной форме возврат обеспечения заявки осущ</w:t>
      </w:r>
      <w:r>
        <w:t>ествляется с учетом требований р</w:t>
      </w:r>
      <w:r w:rsidRPr="00455984">
        <w:t>егламента электронной торговой площадки и настоящего Положения.</w:t>
      </w:r>
    </w:p>
    <w:p w:rsidR="00584622" w:rsidRPr="00584622" w:rsidRDefault="00212528" w:rsidP="00584622">
      <w:pPr>
        <w:widowControl w:val="0"/>
        <w:numPr>
          <w:ilvl w:val="2"/>
          <w:numId w:val="10"/>
        </w:numPr>
        <w:tabs>
          <w:tab w:val="clear" w:pos="720"/>
          <w:tab w:val="num" w:pos="0"/>
          <w:tab w:val="num" w:pos="851"/>
          <w:tab w:val="left" w:pos="1276"/>
        </w:tabs>
        <w:adjustRightInd w:val="0"/>
        <w:ind w:left="0" w:firstLine="709"/>
        <w:jc w:val="both"/>
        <w:textAlignment w:val="baseline"/>
        <w:rPr>
          <w:snapToGrid w:val="0"/>
        </w:rPr>
      </w:pPr>
      <w:r w:rsidRPr="00584622">
        <w:rPr>
          <w:snapToGrid w:val="0"/>
        </w:rPr>
        <w:t xml:space="preserve">Возврат участнику закупки обеспечения заявки на участие в закупке не производится </w:t>
      </w:r>
      <w:r w:rsidR="00584622" w:rsidRPr="00584622">
        <w:rPr>
          <w:snapToGrid w:val="0"/>
        </w:rPr>
        <w:t>в следующих случаях:</w:t>
      </w:r>
    </w:p>
    <w:p w:rsidR="00584622" w:rsidRPr="00584622" w:rsidRDefault="00584622" w:rsidP="00584622">
      <w:pPr>
        <w:widowControl w:val="0"/>
        <w:tabs>
          <w:tab w:val="num" w:pos="709"/>
          <w:tab w:val="left" w:pos="1276"/>
        </w:tabs>
        <w:adjustRightInd w:val="0"/>
        <w:jc w:val="both"/>
        <w:textAlignment w:val="baseline"/>
        <w:rPr>
          <w:snapToGrid w:val="0"/>
        </w:rPr>
      </w:pPr>
      <w:r>
        <w:rPr>
          <w:snapToGrid w:val="0"/>
        </w:rPr>
        <w:tab/>
      </w:r>
      <w:r w:rsidRPr="00584622">
        <w:rPr>
          <w:snapToGrid w:val="0"/>
        </w:rPr>
        <w:t>1) уклонение или отказ участника закупки от заключения договора;</w:t>
      </w:r>
    </w:p>
    <w:p w:rsidR="00584622" w:rsidRDefault="00584622" w:rsidP="00584622">
      <w:pPr>
        <w:widowControl w:val="0"/>
        <w:tabs>
          <w:tab w:val="num" w:pos="709"/>
          <w:tab w:val="left" w:pos="1276"/>
        </w:tabs>
        <w:adjustRightInd w:val="0"/>
        <w:jc w:val="both"/>
        <w:textAlignment w:val="baseline"/>
        <w:rPr>
          <w:snapToGrid w:val="0"/>
        </w:rPr>
      </w:pPr>
      <w:r>
        <w:rPr>
          <w:snapToGrid w:val="0"/>
        </w:rPr>
        <w:tab/>
      </w:r>
      <w:r w:rsidRPr="00584622">
        <w:rPr>
          <w:snapToGrid w:val="0"/>
        </w:rPr>
        <w:t xml:space="preserve">2) </w:t>
      </w:r>
      <w:proofErr w:type="spellStart"/>
      <w:r w:rsidRPr="00584622">
        <w:rPr>
          <w:snapToGrid w:val="0"/>
        </w:rPr>
        <w:t>непредоставление</w:t>
      </w:r>
      <w:proofErr w:type="spellEnd"/>
      <w:r w:rsidRPr="00584622">
        <w:rPr>
          <w:snapToGrid w:val="0"/>
        </w:rPr>
        <w:t xml:space="preserve"> или предоставление с нарушением условий, установленных настоящим </w:t>
      </w:r>
      <w:r>
        <w:rPr>
          <w:snapToGrid w:val="0"/>
        </w:rPr>
        <w:t>Положением, до заключения договора З</w:t>
      </w:r>
      <w:r w:rsidRPr="00584622">
        <w:rPr>
          <w:snapToGrid w:val="0"/>
        </w:rPr>
        <w:t>аказчику обеспечения исполнения договора (в случае, если в извещении об осуществлении закупки, документации о закупке установлены требования обеспечения исполнения договора)</w:t>
      </w:r>
      <w:proofErr w:type="gramStart"/>
      <w:r w:rsidRPr="00584622">
        <w:rPr>
          <w:snapToGrid w:val="0"/>
        </w:rPr>
        <w:t>.</w:t>
      </w:r>
      <w:r w:rsidR="00286305">
        <w:rPr>
          <w:snapToGrid w:val="0"/>
        </w:rPr>
        <w:t>»</w:t>
      </w:r>
      <w:proofErr w:type="gramEnd"/>
    </w:p>
    <w:p w:rsidR="00634106" w:rsidRDefault="00634106" w:rsidP="00014B0D">
      <w:pPr>
        <w:numPr>
          <w:ilvl w:val="0"/>
          <w:numId w:val="1"/>
        </w:numPr>
        <w:tabs>
          <w:tab w:val="clear" w:pos="1590"/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Дополнить Раздел 7 Положения пунктом 7.2. следующего содержания:</w:t>
      </w:r>
    </w:p>
    <w:p w:rsidR="00634106" w:rsidRDefault="00634106" w:rsidP="00634106">
      <w:pPr>
        <w:tabs>
          <w:tab w:val="left" w:pos="993"/>
          <w:tab w:val="num" w:pos="1590"/>
        </w:tabs>
        <w:suppressAutoHyphens/>
        <w:autoSpaceDE w:val="0"/>
        <w:autoSpaceDN w:val="0"/>
        <w:adjustRightInd w:val="0"/>
        <w:ind w:left="709"/>
        <w:jc w:val="both"/>
        <w:outlineLvl w:val="1"/>
      </w:pPr>
      <w:r>
        <w:t>«7.2. Обеспечение исполнения договора.</w:t>
      </w:r>
    </w:p>
    <w:p w:rsidR="00546A7A" w:rsidRPr="00546A7A" w:rsidRDefault="00715589" w:rsidP="00546A7A">
      <w:pPr>
        <w:pStyle w:val="a3"/>
        <w:numPr>
          <w:ilvl w:val="2"/>
          <w:numId w:val="8"/>
        </w:numPr>
        <w:tabs>
          <w:tab w:val="left" w:pos="993"/>
          <w:tab w:val="num" w:pos="1418"/>
        </w:tabs>
        <w:suppressAutoHyphens/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/>
          <w:sz w:val="24"/>
          <w:szCs w:val="24"/>
        </w:rPr>
      </w:pPr>
      <w:r w:rsidRPr="00546A7A">
        <w:rPr>
          <w:rFonts w:ascii="Times New Roman" w:hAnsi="Times New Roman"/>
          <w:sz w:val="24"/>
          <w:szCs w:val="24"/>
        </w:rPr>
        <w:t xml:space="preserve">Заказчик вправе </w:t>
      </w:r>
      <w:r w:rsidR="0017151E" w:rsidRPr="00546A7A">
        <w:rPr>
          <w:rFonts w:ascii="Times New Roman" w:hAnsi="Times New Roman"/>
          <w:sz w:val="24"/>
          <w:szCs w:val="24"/>
        </w:rPr>
        <w:t xml:space="preserve">при проведении конкурентных процедур устанавливать в извещении о проведении закупки, документации о закупке, проекте договора требование </w:t>
      </w:r>
      <w:r w:rsidRPr="00546A7A">
        <w:rPr>
          <w:rFonts w:ascii="Times New Roman" w:hAnsi="Times New Roman"/>
          <w:sz w:val="24"/>
          <w:szCs w:val="24"/>
        </w:rPr>
        <w:t>об о</w:t>
      </w:r>
      <w:r w:rsidR="0017151E" w:rsidRPr="00546A7A">
        <w:rPr>
          <w:rFonts w:ascii="Times New Roman" w:hAnsi="Times New Roman"/>
          <w:sz w:val="24"/>
          <w:szCs w:val="24"/>
        </w:rPr>
        <w:t xml:space="preserve">беспечении исполнения договора. </w:t>
      </w:r>
    </w:p>
    <w:p w:rsidR="008C23BC" w:rsidRPr="008C23BC" w:rsidRDefault="00546A7A" w:rsidP="008C23BC">
      <w:pPr>
        <w:pStyle w:val="a3"/>
        <w:numPr>
          <w:ilvl w:val="2"/>
          <w:numId w:val="8"/>
        </w:numPr>
        <w:tabs>
          <w:tab w:val="left" w:pos="993"/>
          <w:tab w:val="num" w:pos="1418"/>
        </w:tabs>
        <w:suppressAutoHyphens/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/>
          <w:sz w:val="24"/>
          <w:szCs w:val="24"/>
        </w:rPr>
      </w:pPr>
      <w:r w:rsidRPr="00546A7A">
        <w:rPr>
          <w:rFonts w:ascii="Times New Roman" w:hAnsi="Times New Roman"/>
          <w:sz w:val="24"/>
          <w:szCs w:val="24"/>
        </w:rPr>
        <w:t xml:space="preserve">Обеспечение может предоставляться участником закупки по его выбору путем внесения денежных средств на счет, указанный Заказчиком в извещении о проведении закупки, документации о закупке, путем предоставления банковской гарантии или </w:t>
      </w:r>
      <w:r w:rsidRPr="008C23BC">
        <w:rPr>
          <w:rFonts w:ascii="Times New Roman" w:hAnsi="Times New Roman"/>
          <w:sz w:val="24"/>
          <w:szCs w:val="24"/>
        </w:rPr>
        <w:t>иным способом, предусмотренным извещением о проведении закупки, документацией о закупке.</w:t>
      </w:r>
      <w:r w:rsidR="008C23BC" w:rsidRPr="008C23BC">
        <w:rPr>
          <w:rFonts w:ascii="Times New Roman" w:hAnsi="Times New Roman"/>
          <w:sz w:val="24"/>
          <w:szCs w:val="24"/>
        </w:rPr>
        <w:t xml:space="preserve"> При этом по договору должны быть обеспечены обязательства поставщика (подрядчика, исполнителя) п</w:t>
      </w:r>
      <w:r w:rsidR="008C23BC">
        <w:rPr>
          <w:rFonts w:ascii="Times New Roman" w:hAnsi="Times New Roman"/>
          <w:sz w:val="24"/>
          <w:szCs w:val="24"/>
        </w:rPr>
        <w:t>о возмещению убытков З</w:t>
      </w:r>
      <w:r w:rsidR="008C23BC" w:rsidRPr="008C23BC">
        <w:rPr>
          <w:rFonts w:ascii="Times New Roman" w:hAnsi="Times New Roman"/>
          <w:sz w:val="24"/>
          <w:szCs w:val="24"/>
        </w:rPr>
        <w:t>аказчика, причиненных неисполнением или ненадлежащим исполнением обязательств по договору, а также обязанность по выплате неустойки (штрафа, пени), возврату аванса.</w:t>
      </w:r>
    </w:p>
    <w:p w:rsidR="00AD5962" w:rsidRPr="00AD5962" w:rsidRDefault="00AD5962" w:rsidP="00AD5962">
      <w:pPr>
        <w:pStyle w:val="a3"/>
        <w:numPr>
          <w:ilvl w:val="2"/>
          <w:numId w:val="8"/>
        </w:numPr>
        <w:tabs>
          <w:tab w:val="left" w:pos="993"/>
          <w:tab w:val="num" w:pos="1418"/>
        </w:tabs>
        <w:suppressAutoHyphens/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/>
          <w:sz w:val="24"/>
          <w:szCs w:val="24"/>
        </w:rPr>
      </w:pPr>
      <w:r w:rsidRPr="00AD5962">
        <w:rPr>
          <w:rFonts w:ascii="Times New Roman" w:hAnsi="Times New Roman"/>
          <w:sz w:val="24"/>
          <w:szCs w:val="24"/>
        </w:rPr>
        <w:t xml:space="preserve">Срок обеспечения исполнения договора должен быть не менее чем срок исполнения обязательств по договору поставщиком (подрядчиком, исполнителем), за исключением гарантийных обязательств, если иное не предусмотрено </w:t>
      </w:r>
      <w:r>
        <w:rPr>
          <w:rFonts w:ascii="Times New Roman" w:hAnsi="Times New Roman"/>
          <w:sz w:val="24"/>
          <w:szCs w:val="24"/>
        </w:rPr>
        <w:t>извещением</w:t>
      </w:r>
      <w:r w:rsidRPr="00AD5962">
        <w:rPr>
          <w:rFonts w:ascii="Times New Roman" w:hAnsi="Times New Roman"/>
          <w:sz w:val="24"/>
          <w:szCs w:val="24"/>
        </w:rPr>
        <w:t xml:space="preserve"> о проведении закупки, документаци</w:t>
      </w:r>
      <w:r>
        <w:rPr>
          <w:rFonts w:ascii="Times New Roman" w:hAnsi="Times New Roman"/>
          <w:sz w:val="24"/>
          <w:szCs w:val="24"/>
        </w:rPr>
        <w:t>ей</w:t>
      </w:r>
      <w:r w:rsidRPr="00AD5962">
        <w:rPr>
          <w:rFonts w:ascii="Times New Roman" w:hAnsi="Times New Roman"/>
          <w:sz w:val="24"/>
          <w:szCs w:val="24"/>
        </w:rPr>
        <w:t xml:space="preserve"> о закупке.</w:t>
      </w:r>
    </w:p>
    <w:p w:rsidR="00546A7A" w:rsidRDefault="00546A7A" w:rsidP="00546A7A">
      <w:pPr>
        <w:pStyle w:val="a3"/>
        <w:numPr>
          <w:ilvl w:val="2"/>
          <w:numId w:val="8"/>
        </w:numPr>
        <w:tabs>
          <w:tab w:val="left" w:pos="993"/>
          <w:tab w:val="num" w:pos="1418"/>
        </w:tabs>
        <w:suppressAutoHyphens/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/>
          <w:sz w:val="24"/>
          <w:szCs w:val="24"/>
        </w:rPr>
      </w:pPr>
      <w:r w:rsidRPr="00546A7A">
        <w:rPr>
          <w:rFonts w:ascii="Times New Roman" w:hAnsi="Times New Roman"/>
          <w:sz w:val="24"/>
          <w:szCs w:val="24"/>
        </w:rPr>
        <w:t xml:space="preserve">Договор заключается после предоставления участником закупки, с которым заключается договор, обеспечения исполнения договора в соответствии с настоящим Положением. </w:t>
      </w:r>
    </w:p>
    <w:p w:rsidR="00212528" w:rsidRDefault="00546A7A" w:rsidP="00212528">
      <w:pPr>
        <w:pStyle w:val="a3"/>
        <w:numPr>
          <w:ilvl w:val="2"/>
          <w:numId w:val="8"/>
        </w:numPr>
        <w:tabs>
          <w:tab w:val="left" w:pos="993"/>
          <w:tab w:val="num" w:pos="1418"/>
        </w:tabs>
        <w:suppressAutoHyphens/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/>
          <w:sz w:val="24"/>
          <w:szCs w:val="24"/>
        </w:rPr>
      </w:pPr>
      <w:r w:rsidRPr="00546A7A">
        <w:rPr>
          <w:rFonts w:ascii="Times New Roman" w:hAnsi="Times New Roman"/>
          <w:sz w:val="24"/>
          <w:szCs w:val="24"/>
        </w:rPr>
        <w:t xml:space="preserve">В случае </w:t>
      </w:r>
      <w:proofErr w:type="spellStart"/>
      <w:r w:rsidRPr="00546A7A">
        <w:rPr>
          <w:rFonts w:ascii="Times New Roman" w:hAnsi="Times New Roman"/>
          <w:sz w:val="24"/>
          <w:szCs w:val="24"/>
        </w:rPr>
        <w:t>непредоставления</w:t>
      </w:r>
      <w:proofErr w:type="spellEnd"/>
      <w:r w:rsidRPr="00546A7A">
        <w:rPr>
          <w:rFonts w:ascii="Times New Roman" w:hAnsi="Times New Roman"/>
          <w:sz w:val="24"/>
          <w:szCs w:val="24"/>
        </w:rPr>
        <w:t xml:space="preserve"> участником закупки, с которым заключается </w:t>
      </w:r>
      <w:r>
        <w:rPr>
          <w:rFonts w:ascii="Times New Roman" w:hAnsi="Times New Roman"/>
          <w:sz w:val="24"/>
          <w:szCs w:val="24"/>
        </w:rPr>
        <w:t>договор</w:t>
      </w:r>
      <w:r w:rsidRPr="00546A7A">
        <w:rPr>
          <w:rFonts w:ascii="Times New Roman" w:hAnsi="Times New Roman"/>
          <w:sz w:val="24"/>
          <w:szCs w:val="24"/>
        </w:rPr>
        <w:t>, обеспечения исполнения договора в срок, установленный для заключения договора, такой участник считается уклонившимся от заключения договора.</w:t>
      </w:r>
    </w:p>
    <w:p w:rsidR="00E1426A" w:rsidRDefault="00212528" w:rsidP="00E1426A">
      <w:pPr>
        <w:pStyle w:val="a3"/>
        <w:numPr>
          <w:ilvl w:val="2"/>
          <w:numId w:val="8"/>
        </w:numPr>
        <w:tabs>
          <w:tab w:val="left" w:pos="993"/>
          <w:tab w:val="num" w:pos="1418"/>
        </w:tabs>
        <w:suppressAutoHyphens/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З</w:t>
      </w:r>
      <w:r w:rsidRPr="00212528">
        <w:rPr>
          <w:rFonts w:ascii="Times New Roman" w:hAnsi="Times New Roman"/>
          <w:sz w:val="24"/>
          <w:szCs w:val="24"/>
        </w:rPr>
        <w:t>аказчиком установлено требование обеспечения исполнения договора, размер такого обеспечения не может превышать 30 процентов начальной (максимальной) цены договора. Если проектом договора</w:t>
      </w:r>
      <w:r>
        <w:rPr>
          <w:rFonts w:ascii="Times New Roman" w:hAnsi="Times New Roman"/>
          <w:sz w:val="24"/>
          <w:szCs w:val="24"/>
        </w:rPr>
        <w:t xml:space="preserve"> предусмотрена выплата аванса, З</w:t>
      </w:r>
      <w:r w:rsidRPr="00212528">
        <w:rPr>
          <w:rFonts w:ascii="Times New Roman" w:hAnsi="Times New Roman"/>
          <w:sz w:val="24"/>
          <w:szCs w:val="24"/>
        </w:rPr>
        <w:t>аказчик вправе установить требование обеспечения исполнения договора в размере не ниже размера аванса (в процентном отношении). Договор заключается после предоставления участником закупки, с которым заключается договор, обеспечения исполнения договора.</w:t>
      </w:r>
    </w:p>
    <w:p w:rsidR="008C23BC" w:rsidRPr="008C23BC" w:rsidRDefault="008C23BC" w:rsidP="008C23BC">
      <w:pPr>
        <w:pStyle w:val="a3"/>
        <w:numPr>
          <w:ilvl w:val="2"/>
          <w:numId w:val="8"/>
        </w:numPr>
        <w:tabs>
          <w:tab w:val="left" w:pos="993"/>
          <w:tab w:val="num" w:pos="1418"/>
        </w:tabs>
        <w:suppressAutoHyphens/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/>
          <w:sz w:val="24"/>
          <w:szCs w:val="24"/>
        </w:rPr>
      </w:pPr>
      <w:r w:rsidRPr="008C23BC">
        <w:rPr>
          <w:rFonts w:ascii="Times New Roman" w:hAnsi="Times New Roman"/>
          <w:sz w:val="24"/>
          <w:szCs w:val="24"/>
        </w:rPr>
        <w:t>В ходе исполнения договора поставщик (подрядчик, исполнитель) вправе предоставить заказчику обеспечение исполнения договора, уменьшенное на размер выполненных обязательств, предусмотренных договором, взамен ранее предоставленного обеспечения исполнения договора, а также изменить способ обеспечения исполнения договора.</w:t>
      </w:r>
    </w:p>
    <w:p w:rsidR="008C23BC" w:rsidRPr="00251367" w:rsidRDefault="008C23BC" w:rsidP="00251367">
      <w:pPr>
        <w:pStyle w:val="a3"/>
        <w:numPr>
          <w:ilvl w:val="2"/>
          <w:numId w:val="8"/>
        </w:numPr>
        <w:tabs>
          <w:tab w:val="left" w:pos="993"/>
          <w:tab w:val="num" w:pos="1418"/>
        </w:tabs>
        <w:suppressAutoHyphens/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/>
          <w:sz w:val="24"/>
          <w:szCs w:val="24"/>
        </w:rPr>
      </w:pPr>
      <w:r w:rsidRPr="008C23BC">
        <w:rPr>
          <w:rFonts w:ascii="Times New Roman" w:hAnsi="Times New Roman"/>
          <w:sz w:val="24"/>
          <w:szCs w:val="24"/>
        </w:rPr>
        <w:t>Денежные средства, внесенные в качестве обеспечения исполнения договора, возвращаются на счет участника закупки в течение не более чем 10</w:t>
      </w:r>
      <w:r>
        <w:rPr>
          <w:rFonts w:ascii="Times New Roman" w:hAnsi="Times New Roman"/>
          <w:sz w:val="24"/>
          <w:szCs w:val="24"/>
        </w:rPr>
        <w:t xml:space="preserve"> рабочих дней со дня получения З</w:t>
      </w:r>
      <w:r w:rsidRPr="008C23BC">
        <w:rPr>
          <w:rFonts w:ascii="Times New Roman" w:hAnsi="Times New Roman"/>
          <w:sz w:val="24"/>
          <w:szCs w:val="24"/>
        </w:rPr>
        <w:t xml:space="preserve">аказчиком от поставщика (подрядчика, исполнителя) соответствующего требования и при условии </w:t>
      </w:r>
      <w:r w:rsidRPr="00251367">
        <w:rPr>
          <w:rFonts w:ascii="Times New Roman" w:hAnsi="Times New Roman"/>
          <w:sz w:val="24"/>
          <w:szCs w:val="24"/>
        </w:rPr>
        <w:t>надлежащего исполнения им всех обязательств по договору.</w:t>
      </w:r>
    </w:p>
    <w:p w:rsidR="008C23BC" w:rsidRPr="00251367" w:rsidRDefault="008C23BC" w:rsidP="00251367">
      <w:pPr>
        <w:tabs>
          <w:tab w:val="left" w:pos="993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251367">
        <w:lastRenderedPageBreak/>
        <w:t>Возврат банковской гарантии в случае, указанном в настоящем пункте, Заказчиком предоставившему ее лицу или гаранту не осуществляется, взыскание по ней не производится.</w:t>
      </w:r>
    </w:p>
    <w:p w:rsidR="006A40C5" w:rsidRDefault="00251367" w:rsidP="006A40C5">
      <w:pPr>
        <w:pStyle w:val="a3"/>
        <w:numPr>
          <w:ilvl w:val="2"/>
          <w:numId w:val="8"/>
        </w:numPr>
        <w:tabs>
          <w:tab w:val="left" w:pos="1418"/>
          <w:tab w:val="num" w:pos="159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251367">
        <w:rPr>
          <w:rFonts w:ascii="Times New Roman" w:hAnsi="Times New Roman"/>
          <w:sz w:val="24"/>
          <w:szCs w:val="24"/>
        </w:rPr>
        <w:t>В случае осуществления закупки у субъектов малого и среднего предпринимательства требовани</w:t>
      </w:r>
      <w:r w:rsidR="00144594">
        <w:rPr>
          <w:rFonts w:ascii="Times New Roman" w:hAnsi="Times New Roman"/>
          <w:sz w:val="24"/>
          <w:szCs w:val="24"/>
        </w:rPr>
        <w:t>я</w:t>
      </w:r>
      <w:r w:rsidRPr="00251367">
        <w:rPr>
          <w:rFonts w:ascii="Times New Roman" w:hAnsi="Times New Roman"/>
          <w:sz w:val="24"/>
          <w:szCs w:val="24"/>
        </w:rPr>
        <w:t xml:space="preserve"> к обеспечению </w:t>
      </w:r>
      <w:r w:rsidR="00144594">
        <w:rPr>
          <w:rFonts w:ascii="Times New Roman" w:hAnsi="Times New Roman"/>
          <w:sz w:val="24"/>
          <w:szCs w:val="24"/>
        </w:rPr>
        <w:t>исполнения договора устанавливаются Заказчиком</w:t>
      </w:r>
      <w:r w:rsidRPr="00251367">
        <w:rPr>
          <w:rFonts w:ascii="Times New Roman" w:hAnsi="Times New Roman"/>
          <w:sz w:val="24"/>
          <w:szCs w:val="24"/>
        </w:rPr>
        <w:t xml:space="preserve"> с учетом особенностей, предусмотренных Федеральным законом № 223-ФЗ, постановлением Правительства Российской Федерации от 11 декабря 2014 г. № 1352,  настоящим Положением</w:t>
      </w:r>
      <w:proofErr w:type="gramStart"/>
      <w:r w:rsidRPr="00251367">
        <w:rPr>
          <w:rFonts w:ascii="Times New Roman" w:hAnsi="Times New Roman"/>
          <w:sz w:val="24"/>
          <w:szCs w:val="24"/>
        </w:rPr>
        <w:t>.</w:t>
      </w:r>
      <w:r w:rsidR="00286305">
        <w:rPr>
          <w:rFonts w:ascii="Times New Roman" w:hAnsi="Times New Roman"/>
          <w:sz w:val="24"/>
          <w:szCs w:val="24"/>
        </w:rPr>
        <w:t>»</w:t>
      </w:r>
      <w:bookmarkStart w:id="0" w:name="_GoBack"/>
      <w:bookmarkEnd w:id="0"/>
      <w:proofErr w:type="gramEnd"/>
    </w:p>
    <w:p w:rsidR="006A40C5" w:rsidRDefault="006A40C5" w:rsidP="006A40C5">
      <w:pPr>
        <w:pStyle w:val="a3"/>
        <w:numPr>
          <w:ilvl w:val="0"/>
          <w:numId w:val="1"/>
        </w:numPr>
        <w:tabs>
          <w:tab w:val="clear" w:pos="1590"/>
          <w:tab w:val="num" w:pos="993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16.13. Положения изложить в следующей редакции:</w:t>
      </w:r>
    </w:p>
    <w:p w:rsidR="00567AE8" w:rsidRDefault="006A40C5" w:rsidP="006A40C5">
      <w:pPr>
        <w:pStyle w:val="a3"/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«16.13. Заказчик вправе в заключаемом договоре установить авансовые платежи, размер которых не может превышать</w:t>
      </w:r>
      <w:r w:rsidR="00A07310">
        <w:rPr>
          <w:rFonts w:ascii="Times New Roman" w:hAnsi="Times New Roman"/>
          <w:sz w:val="24"/>
          <w:szCs w:val="24"/>
        </w:rPr>
        <w:t xml:space="preserve"> размеры,</w:t>
      </w:r>
      <w:r>
        <w:rPr>
          <w:rFonts w:ascii="Times New Roman" w:hAnsi="Times New Roman"/>
          <w:sz w:val="24"/>
          <w:szCs w:val="24"/>
        </w:rPr>
        <w:t xml:space="preserve"> установленны</w:t>
      </w:r>
      <w:r w:rsidR="00A07310">
        <w:rPr>
          <w:rFonts w:ascii="Times New Roman" w:hAnsi="Times New Roman"/>
          <w:sz w:val="24"/>
          <w:szCs w:val="24"/>
        </w:rPr>
        <w:t>е нормативными правовыми актами Российской Федерации и Республики Карелия.</w:t>
      </w:r>
      <w:r w:rsidR="00567AE8">
        <w:rPr>
          <w:rFonts w:ascii="Times New Roman" w:hAnsi="Times New Roman"/>
          <w:sz w:val="24"/>
          <w:szCs w:val="24"/>
        </w:rPr>
        <w:t xml:space="preserve"> </w:t>
      </w:r>
    </w:p>
    <w:p w:rsidR="00567AE8" w:rsidRDefault="00567AE8" w:rsidP="00567AE8">
      <w:pPr>
        <w:pStyle w:val="a3"/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A07310">
        <w:rPr>
          <w:rFonts w:ascii="Times New Roman" w:hAnsi="Times New Roman"/>
          <w:sz w:val="24"/>
          <w:szCs w:val="24"/>
        </w:rPr>
        <w:t xml:space="preserve">ри проведении конкурентных </w:t>
      </w:r>
      <w:proofErr w:type="gramStart"/>
      <w:r>
        <w:rPr>
          <w:rFonts w:ascii="Times New Roman" w:hAnsi="Times New Roman"/>
          <w:sz w:val="24"/>
          <w:szCs w:val="24"/>
        </w:rPr>
        <w:t>закупок</w:t>
      </w:r>
      <w:proofErr w:type="gramEnd"/>
      <w:r w:rsidR="00A073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если начальная (максимальная цена) договора составляет пять миллионов рублей и более </w:t>
      </w:r>
      <w:r w:rsidR="00A07310">
        <w:rPr>
          <w:rFonts w:ascii="Times New Roman" w:hAnsi="Times New Roman"/>
          <w:sz w:val="24"/>
          <w:szCs w:val="24"/>
        </w:rPr>
        <w:t xml:space="preserve">Заказчик вправе </w:t>
      </w:r>
      <w:r w:rsidR="00A07310" w:rsidRPr="00A07310">
        <w:rPr>
          <w:rFonts w:ascii="Times New Roman" w:hAnsi="Times New Roman"/>
          <w:sz w:val="24"/>
          <w:szCs w:val="24"/>
        </w:rPr>
        <w:t>в извещении о проведении закупки, документации о закупке, проекте договора</w:t>
      </w:r>
      <w:r w:rsidR="00A07310">
        <w:rPr>
          <w:rFonts w:ascii="Times New Roman" w:hAnsi="Times New Roman"/>
          <w:sz w:val="24"/>
          <w:szCs w:val="24"/>
        </w:rPr>
        <w:t xml:space="preserve"> установить </w:t>
      </w:r>
      <w:r w:rsidRPr="00567AE8">
        <w:rPr>
          <w:rFonts w:ascii="Times New Roman" w:hAnsi="Times New Roman"/>
          <w:sz w:val="24"/>
          <w:szCs w:val="24"/>
        </w:rPr>
        <w:t xml:space="preserve">условие о запрете выплаты аванса в случае, если в результате проведения торгов цена </w:t>
      </w:r>
      <w:r>
        <w:rPr>
          <w:rFonts w:ascii="Times New Roman" w:hAnsi="Times New Roman"/>
          <w:sz w:val="24"/>
          <w:szCs w:val="24"/>
        </w:rPr>
        <w:t>договора</w:t>
      </w:r>
      <w:r w:rsidRPr="00567A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снижена на </w:t>
      </w:r>
      <w:r w:rsidR="00E7143B">
        <w:rPr>
          <w:rFonts w:ascii="Times New Roman" w:hAnsi="Times New Roman"/>
          <w:sz w:val="24"/>
          <w:szCs w:val="24"/>
        </w:rPr>
        <w:t>двадцать пять</w:t>
      </w:r>
      <w:r>
        <w:rPr>
          <w:rFonts w:ascii="Times New Roman" w:hAnsi="Times New Roman"/>
          <w:sz w:val="24"/>
          <w:szCs w:val="24"/>
        </w:rPr>
        <w:t xml:space="preserve"> процентов и более.»</w:t>
      </w:r>
    </w:p>
    <w:p w:rsidR="00567AE8" w:rsidRDefault="00567AE8" w:rsidP="006A40C5">
      <w:pPr>
        <w:pStyle w:val="a3"/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sectPr w:rsidR="00567AE8" w:rsidSect="007A5D7C">
      <w:footerReference w:type="default" r:id="rId9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DA0" w:rsidRDefault="00BF10DC">
      <w:r>
        <w:separator/>
      </w:r>
    </w:p>
  </w:endnote>
  <w:endnote w:type="continuationSeparator" w:id="0">
    <w:p w:rsidR="00A95DA0" w:rsidRDefault="00BF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626" w:rsidRDefault="00262876">
    <w:pPr>
      <w:pStyle w:val="a4"/>
      <w:jc w:val="right"/>
    </w:pPr>
    <w:r>
      <w:fldChar w:fldCharType="begin"/>
    </w:r>
    <w:r w:rsidR="004D72C5">
      <w:instrText>PAGE   \* MERGEFORMAT</w:instrText>
    </w:r>
    <w:r>
      <w:fldChar w:fldCharType="separate"/>
    </w:r>
    <w:r w:rsidR="00BA741F">
      <w:rPr>
        <w:noProof/>
      </w:rPr>
      <w:t>3</w:t>
    </w:r>
    <w:r>
      <w:rPr>
        <w:noProof/>
      </w:rPr>
      <w:fldChar w:fldCharType="end"/>
    </w:r>
  </w:p>
  <w:p w:rsidR="00265626" w:rsidRDefault="00BA741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DA0" w:rsidRDefault="00BF10DC">
      <w:r>
        <w:separator/>
      </w:r>
    </w:p>
  </w:footnote>
  <w:footnote w:type="continuationSeparator" w:id="0">
    <w:p w:rsidR="00A95DA0" w:rsidRDefault="00BF1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ABD2BB1"/>
    <w:multiLevelType w:val="multilevel"/>
    <w:tmpl w:val="2356219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">
    <w:nsid w:val="12C25D64"/>
    <w:multiLevelType w:val="multilevel"/>
    <w:tmpl w:val="30CE99A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E347458"/>
    <w:multiLevelType w:val="multilevel"/>
    <w:tmpl w:val="6B8430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2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37F1677D"/>
    <w:multiLevelType w:val="multilevel"/>
    <w:tmpl w:val="DCA8AB1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97317AD"/>
    <w:multiLevelType w:val="multilevel"/>
    <w:tmpl w:val="F028D2C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>
    <w:nsid w:val="4CD01DA9"/>
    <w:multiLevelType w:val="hybridMultilevel"/>
    <w:tmpl w:val="B8FAD6C4"/>
    <w:lvl w:ilvl="0" w:tplc="959AA23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>
    <w:nsid w:val="62F476CA"/>
    <w:multiLevelType w:val="multilevel"/>
    <w:tmpl w:val="CD527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74FE13C1"/>
    <w:multiLevelType w:val="hybridMultilevel"/>
    <w:tmpl w:val="267A9EBC"/>
    <w:lvl w:ilvl="0" w:tplc="2FD2D0B4">
      <w:start w:val="1"/>
      <w:numFmt w:val="decimal"/>
      <w:lvlText w:val="%1."/>
      <w:lvlJc w:val="left"/>
      <w:pPr>
        <w:tabs>
          <w:tab w:val="num" w:pos="1590"/>
        </w:tabs>
        <w:ind w:left="1590" w:hanging="870"/>
      </w:pPr>
      <w:rPr>
        <w:rFonts w:ascii="Times New Roman" w:hAnsi="Times New Roman" w:cs="Times New Roman" w:hint="default"/>
        <w:i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7651479D"/>
    <w:multiLevelType w:val="hybridMultilevel"/>
    <w:tmpl w:val="0AB2C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C50D73"/>
    <w:multiLevelType w:val="multilevel"/>
    <w:tmpl w:val="58040372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10"/>
  </w:num>
  <w:num w:numId="8">
    <w:abstractNumId w:val="11"/>
  </w:num>
  <w:num w:numId="9">
    <w:abstractNumId w:val="1"/>
  </w:num>
  <w:num w:numId="10">
    <w:abstractNumId w:val="5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4B0D"/>
    <w:rsid w:val="00014B0D"/>
    <w:rsid w:val="00015B82"/>
    <w:rsid w:val="00074B20"/>
    <w:rsid w:val="000B0FDA"/>
    <w:rsid w:val="000C2E42"/>
    <w:rsid w:val="00144594"/>
    <w:rsid w:val="0017151E"/>
    <w:rsid w:val="001D3E09"/>
    <w:rsid w:val="00212528"/>
    <w:rsid w:val="00251367"/>
    <w:rsid w:val="002514F1"/>
    <w:rsid w:val="00253059"/>
    <w:rsid w:val="00262876"/>
    <w:rsid w:val="00270823"/>
    <w:rsid w:val="00286305"/>
    <w:rsid w:val="002B5B1E"/>
    <w:rsid w:val="002F1630"/>
    <w:rsid w:val="00455984"/>
    <w:rsid w:val="00490988"/>
    <w:rsid w:val="004D72C5"/>
    <w:rsid w:val="00510BC7"/>
    <w:rsid w:val="00546A7A"/>
    <w:rsid w:val="00567AE8"/>
    <w:rsid w:val="00584622"/>
    <w:rsid w:val="00592869"/>
    <w:rsid w:val="00630261"/>
    <w:rsid w:val="00634106"/>
    <w:rsid w:val="006A40C5"/>
    <w:rsid w:val="006F540E"/>
    <w:rsid w:val="00703155"/>
    <w:rsid w:val="00715589"/>
    <w:rsid w:val="007C7CA0"/>
    <w:rsid w:val="00840D5E"/>
    <w:rsid w:val="00852300"/>
    <w:rsid w:val="00864CC4"/>
    <w:rsid w:val="008C23BC"/>
    <w:rsid w:val="0090356E"/>
    <w:rsid w:val="009217EC"/>
    <w:rsid w:val="00985666"/>
    <w:rsid w:val="00A07310"/>
    <w:rsid w:val="00A342FA"/>
    <w:rsid w:val="00A54B0A"/>
    <w:rsid w:val="00A95DA0"/>
    <w:rsid w:val="00AD5962"/>
    <w:rsid w:val="00AE7E78"/>
    <w:rsid w:val="00B0398A"/>
    <w:rsid w:val="00B709C4"/>
    <w:rsid w:val="00B74622"/>
    <w:rsid w:val="00BA5AED"/>
    <w:rsid w:val="00BA741F"/>
    <w:rsid w:val="00BB1C5D"/>
    <w:rsid w:val="00BD56F4"/>
    <w:rsid w:val="00BF10DC"/>
    <w:rsid w:val="00C112DD"/>
    <w:rsid w:val="00D609E4"/>
    <w:rsid w:val="00D65C69"/>
    <w:rsid w:val="00DC10D9"/>
    <w:rsid w:val="00E13BA5"/>
    <w:rsid w:val="00E1426A"/>
    <w:rsid w:val="00E7143B"/>
    <w:rsid w:val="00E90D30"/>
    <w:rsid w:val="00ED0E26"/>
    <w:rsid w:val="00FC5649"/>
    <w:rsid w:val="00FF5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C2E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2E42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0C2E42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ConsPlusNonformat">
    <w:name w:val="ConsPlusNonformat"/>
    <w:rsid w:val="00014B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14B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rsid w:val="00014B0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014B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C2E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2E42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0C2E42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ConsPlusNonformat">
    <w:name w:val="ConsPlusNonformat"/>
    <w:rsid w:val="00014B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14B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rsid w:val="00014B0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014B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2B7B8-1C11-41C4-AA7C-FB793C91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3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Козловский Николай</dc:creator>
  <cp:lastModifiedBy>Козловский Николай</cp:lastModifiedBy>
  <cp:revision>19</cp:revision>
  <cp:lastPrinted>2022-06-23T10:53:00Z</cp:lastPrinted>
  <dcterms:created xsi:type="dcterms:W3CDTF">2022-05-13T05:49:00Z</dcterms:created>
  <dcterms:modified xsi:type="dcterms:W3CDTF">2022-06-23T11:07:00Z</dcterms:modified>
</cp:coreProperties>
</file>