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88B" w:rsidRPr="006E788C" w:rsidRDefault="006E788C" w:rsidP="006E78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копилка пособий для развития речевого дыхания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Известно, что органы дыхания наряду с основной биологической функцией газообмена, осуществляют также голосообразовательную </w:t>
      </w:r>
      <w:r>
        <w:rPr>
          <w:rFonts w:ascii="Times New Roman" w:hAnsi="Times New Roman" w:cs="Times New Roman"/>
          <w:sz w:val="28"/>
          <w:szCs w:val="28"/>
        </w:rPr>
        <w:t>и артикуляторную функции. Развитие речевого дыхания у ребенка в онтогенезе происходит одновременно с развитием речи и завершается примерно к 10 годам. «Речевое дыхание представляет собой систему произвольных психомоторных реакций, тесно связанных с произво</w:t>
      </w:r>
      <w:r>
        <w:rPr>
          <w:rFonts w:ascii="Times New Roman" w:hAnsi="Times New Roman" w:cs="Times New Roman"/>
          <w:sz w:val="28"/>
          <w:szCs w:val="28"/>
        </w:rPr>
        <w:t>дством устной речи»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речевого дыхания предполагает, в том числе, и выработку воздушной струи. Выработка воздушной струи считается одним из необходимых и значимых условий постановки звуков. Работа по воспитанию воздушной струи начинается на под</w:t>
      </w:r>
      <w:r>
        <w:rPr>
          <w:rFonts w:ascii="Times New Roman" w:hAnsi="Times New Roman" w:cs="Times New Roman"/>
          <w:sz w:val="28"/>
          <w:szCs w:val="28"/>
        </w:rPr>
        <w:t>готовительном этапе формирования правильного звукопроизношения, наряду с развитием фонематического слуха и артикуляционной моторики.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разделом логопедической работы является развитие дыхания и коррекция его нарушений. Очень важно научить ребёнка пра</w:t>
      </w:r>
      <w:r>
        <w:rPr>
          <w:rFonts w:ascii="Times New Roman" w:hAnsi="Times New Roman" w:cs="Times New Roman"/>
          <w:sz w:val="28"/>
          <w:szCs w:val="28"/>
        </w:rPr>
        <w:t>вильному дыханию, так как дыхание является энергетической основой нашей речи. При правильном речевом дыхании ребёнок сможет верно произносить звуки, говорить громко, четко, выразительно, плавно и соблюдать необходимые паузы. Некоторые согласные требуют эне</w:t>
      </w:r>
      <w:r>
        <w:rPr>
          <w:rFonts w:ascii="Times New Roman" w:hAnsi="Times New Roman" w:cs="Times New Roman"/>
          <w:sz w:val="28"/>
          <w:szCs w:val="28"/>
        </w:rPr>
        <w:t>ргичного сильного выдоха. Детям следует предлагать те упражнения, которые они будут воспринимать как игру.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 способствует выравниванию процессов возбуждения и торможения в коре головного мозга, усвоению рефлекторных связей, положитель</w:t>
      </w:r>
      <w:r>
        <w:rPr>
          <w:rFonts w:ascii="Times New Roman" w:hAnsi="Times New Roman" w:cs="Times New Roman"/>
          <w:sz w:val="28"/>
          <w:szCs w:val="28"/>
        </w:rPr>
        <w:t xml:space="preserve">но влияет на функции нервно-регуляторных механизмов, управляющих дыханием.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игрового пособия состоит из игровых упражнений на развитие воздушной струи, целями и задачами которых являются: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-формирование целенаправленной воздушной струи.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</w:t>
      </w:r>
      <w:r>
        <w:rPr>
          <w:rFonts w:ascii="Times New Roman" w:hAnsi="Times New Roman" w:cs="Times New Roman"/>
          <w:sz w:val="28"/>
          <w:szCs w:val="28"/>
        </w:rPr>
        <w:t xml:space="preserve">ие силы воздушной струи.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дыхания, посредствам выработки воздушной струи и овладение артикуляцией определённых звуков.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-активизация губных мышц. </w:t>
      </w:r>
    </w:p>
    <w:p w:rsidR="0019788B" w:rsidRDefault="0019788B" w:rsidP="006E7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процессе коррекционной работы по формированию воздушной струи важно придерживаться следующих мет</w:t>
      </w:r>
      <w:r>
        <w:rPr>
          <w:rFonts w:ascii="Times New Roman" w:hAnsi="Times New Roman" w:cs="Times New Roman"/>
          <w:sz w:val="28"/>
          <w:szCs w:val="28"/>
        </w:rPr>
        <w:t>одических рекомендаций: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-упражнения проводят в хорошо проветренном помещении;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-обращать внимание на то, чтобы ребёнок производил вдох глубоко и спокойно, через нос.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-выдох через рот должен быть лёгким, плавным, длительным, экономным, без напряжения;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>
        <w:rPr>
          <w:rFonts w:ascii="Times New Roman" w:hAnsi="Times New Roman" w:cs="Times New Roman"/>
          <w:sz w:val="28"/>
          <w:szCs w:val="28"/>
        </w:rPr>
        <w:t xml:space="preserve">ледить за точностью направления воздушной струи;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-кратковременность упражнений от30 секунд до 1,5 минут;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-дозировка</w:t>
      </w:r>
      <w:r>
        <w:rPr>
          <w:rFonts w:ascii="Times New Roman" w:hAnsi="Times New Roman" w:cs="Times New Roman"/>
          <w:sz w:val="28"/>
          <w:szCs w:val="28"/>
        </w:rPr>
        <w:t xml:space="preserve"> количества и темпа упражнений;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-выдуваемый воздух не задерживать. Можно придерживать щёки руками для использования тактильного контр</w:t>
      </w:r>
      <w:r>
        <w:rPr>
          <w:rFonts w:ascii="Times New Roman" w:hAnsi="Times New Roman" w:cs="Times New Roman"/>
          <w:sz w:val="28"/>
          <w:szCs w:val="28"/>
        </w:rPr>
        <w:t xml:space="preserve">оля;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-нельзя надувать щёки.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комплект игровых пособий входят упражнения на развитие воздушной струи:</w:t>
      </w:r>
    </w:p>
    <w:p w:rsidR="0019788B" w:rsidRDefault="006E788C" w:rsidP="006E788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Упражнение «Флюгер»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башня игрушка-вертушка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 к проведению</w:t>
      </w:r>
      <w:r>
        <w:rPr>
          <w:rFonts w:ascii="Times New Roman" w:hAnsi="Times New Roman" w:cs="Times New Roman"/>
          <w:sz w:val="28"/>
          <w:szCs w:val="28"/>
        </w:rPr>
        <w:t xml:space="preserve">: «Улыбнись. Покажи зубы. Приоткрой рот. Вытяни губы трубочкой. Подуй на флюгер» </w:t>
      </w:r>
    </w:p>
    <w:p w:rsidR="0019788B" w:rsidRDefault="006E788C" w:rsidP="006E788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Упражнение «Тучка»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тучка с капельками дождя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 к проведению</w:t>
      </w:r>
      <w:r>
        <w:rPr>
          <w:rFonts w:ascii="Times New Roman" w:hAnsi="Times New Roman" w:cs="Times New Roman"/>
          <w:sz w:val="28"/>
          <w:szCs w:val="28"/>
        </w:rPr>
        <w:t>: «Улыбнись. Покажи зубы. Приоткрой рот. Вытяни губы трубочкой. Подуй на капельки, чтобы пош</w:t>
      </w:r>
      <w:r>
        <w:rPr>
          <w:rFonts w:ascii="Times New Roman" w:hAnsi="Times New Roman" w:cs="Times New Roman"/>
          <w:sz w:val="28"/>
          <w:szCs w:val="28"/>
        </w:rPr>
        <w:t>ел дождик»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67150" cy="2571750"/>
            <wp:effectExtent l="0" t="0" r="0" b="0"/>
            <wp:docPr id="1" name="Рисунок 10" descr="C:\Users\nikit\Desktop\Пособия\DSC07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C:\Users\nikit\Desktop\Пособия\DSC0725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88B" w:rsidRDefault="006E788C" w:rsidP="006E78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тучка, тучка, тучка,</w:t>
      </w:r>
    </w:p>
    <w:p w:rsidR="0019788B" w:rsidRDefault="006E788C" w:rsidP="006E78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 небу лечу.</w:t>
      </w:r>
    </w:p>
    <w:p w:rsidR="0019788B" w:rsidRDefault="006E788C" w:rsidP="006E78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Большим дождем и ливнем</w:t>
      </w:r>
    </w:p>
    <w:p w:rsidR="0019788B" w:rsidRDefault="006E788C" w:rsidP="006E78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землю промочу!</w:t>
      </w:r>
    </w:p>
    <w:p w:rsidR="006E788C" w:rsidRDefault="006E788C" w:rsidP="006E78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Упражнение «Деревце»</w:t>
      </w:r>
      <w:r>
        <w:rPr>
          <w:rFonts w:ascii="Times New Roman" w:hAnsi="Times New Roman" w:cs="Times New Roman"/>
          <w:sz w:val="28"/>
          <w:szCs w:val="28"/>
        </w:rPr>
        <w:t xml:space="preserve"> (осень, лето)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деревья с желтыми и зелеными листочками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 к проведению</w:t>
      </w:r>
      <w:r>
        <w:rPr>
          <w:rFonts w:ascii="Times New Roman" w:hAnsi="Times New Roman" w:cs="Times New Roman"/>
          <w:sz w:val="28"/>
          <w:szCs w:val="28"/>
        </w:rPr>
        <w:t xml:space="preserve">: «Улыбнись. Покажи зубы. Приоткрой рот. Вытяни </w:t>
      </w:r>
      <w:r>
        <w:rPr>
          <w:rFonts w:ascii="Times New Roman" w:hAnsi="Times New Roman" w:cs="Times New Roman"/>
          <w:sz w:val="28"/>
          <w:szCs w:val="28"/>
        </w:rPr>
        <w:t>губы трубочкой. Представь, что подул ветерок и закачал листочки на дереве»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9525" distL="0" distR="0">
            <wp:extent cx="3962400" cy="2638425"/>
            <wp:effectExtent l="0" t="0" r="0" b="0"/>
            <wp:docPr id="2" name="Рисунок 9" descr="C:\Users\nikit\Desktop\Пособия\DSC07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9" descr="C:\Users\nikit\Desktop\Пособия\DSC0724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88B" w:rsidRDefault="006E788C" w:rsidP="006E78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Дует ветер нам в лицо,</w:t>
      </w:r>
    </w:p>
    <w:p w:rsidR="0019788B" w:rsidRDefault="006E788C" w:rsidP="006E78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Закачалось деревцо.</w:t>
      </w:r>
    </w:p>
    <w:p w:rsidR="0019788B" w:rsidRDefault="006E788C" w:rsidP="006E78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тихо затихает,</w:t>
      </w:r>
    </w:p>
    <w:p w:rsidR="0019788B" w:rsidRDefault="006E788C" w:rsidP="006E78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Дворник листья подметает.</w:t>
      </w:r>
    </w:p>
    <w:p w:rsidR="0019788B" w:rsidRDefault="0019788B" w:rsidP="006E7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788B" w:rsidRDefault="006E788C" w:rsidP="006E788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Упражнение «Быстрые кораблики»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контейнеры с водой, импровизированные кора</w:t>
      </w:r>
      <w:r>
        <w:rPr>
          <w:rFonts w:ascii="Times New Roman" w:hAnsi="Times New Roman" w:cs="Times New Roman"/>
          <w:sz w:val="28"/>
          <w:szCs w:val="28"/>
        </w:rPr>
        <w:t xml:space="preserve">блики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 к проведению</w:t>
      </w:r>
      <w:r>
        <w:rPr>
          <w:rFonts w:ascii="Times New Roman" w:hAnsi="Times New Roman" w:cs="Times New Roman"/>
          <w:sz w:val="28"/>
          <w:szCs w:val="28"/>
        </w:rPr>
        <w:t xml:space="preserve">: «Улыбнись. Покажи зубы. Приоткрой рот. Вытяни губы трубочкой. Подуй на кораблик. Чтобы кораблик двигался плавно, нужно дуть на него, не торопясь. Чтобы плыл быстро - выдуваем воздух с силой. Щёки не надувать». </w:t>
      </w:r>
    </w:p>
    <w:p w:rsidR="0019788B" w:rsidRDefault="006E788C" w:rsidP="006E788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Упражнение «Прожорливые фрукты»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заготовки-фрукты с отверстием-ртом, ватный шарик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развитие сильного плавного выдоха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 к проведению</w:t>
      </w:r>
      <w:r>
        <w:rPr>
          <w:rFonts w:ascii="Times New Roman" w:hAnsi="Times New Roman" w:cs="Times New Roman"/>
          <w:sz w:val="28"/>
          <w:szCs w:val="28"/>
        </w:rPr>
        <w:t>: «Улыбнись. Положи широкий язык на нижнюю губу и плавно, со звуком «Ф»</w:t>
      </w:r>
      <w:r>
        <w:rPr>
          <w:rFonts w:ascii="Times New Roman" w:hAnsi="Times New Roman" w:cs="Times New Roman"/>
          <w:sz w:val="28"/>
          <w:szCs w:val="28"/>
        </w:rPr>
        <w:t xml:space="preserve"> дуем на шарик. Воздушная струя должна быть узкая.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43350" cy="2628900"/>
            <wp:effectExtent l="0" t="0" r="0" b="0"/>
            <wp:docPr id="3" name="Рисунок 8" descr="C:\Users\nikit\Desktop\Пособия\DSC07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C:\Users\nikit\Desktop\Пособия\DSC072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88B" w:rsidRDefault="0019788B" w:rsidP="006E7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788B" w:rsidRDefault="006E788C" w:rsidP="006E788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Упражнение «Бабочка-лети»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развитие длительного, плавного и сильного выдоха.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цветки с прикрепленными к ним бабочкой, божьей коровкой и пчелкой.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 к проведению</w:t>
      </w:r>
      <w:r>
        <w:rPr>
          <w:rFonts w:ascii="Times New Roman" w:hAnsi="Times New Roman" w:cs="Times New Roman"/>
          <w:sz w:val="28"/>
          <w:szCs w:val="28"/>
        </w:rPr>
        <w:t xml:space="preserve">: «Улыбнись. </w:t>
      </w:r>
      <w:r>
        <w:rPr>
          <w:rFonts w:ascii="Times New Roman" w:hAnsi="Times New Roman" w:cs="Times New Roman"/>
          <w:sz w:val="28"/>
          <w:szCs w:val="28"/>
        </w:rPr>
        <w:t>Покажи зубы. Приоткрой рот. Вытяни губы трубочкой. Подуй на бабочку так, чтобы она слетела с цветка плавно, а не резко или рывками»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000500" cy="2667000"/>
            <wp:effectExtent l="0" t="0" r="0" b="0"/>
            <wp:docPr id="4" name="Рисунок 7" descr="C:\Users\nikit\Desktop\Пособия\DSC07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 descr="C:\Users\nikit\Desktop\Пособия\DSC0725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88B" w:rsidRDefault="0019788B" w:rsidP="006E7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788B" w:rsidRDefault="006E788C" w:rsidP="006E788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Упражнение «Снег кружится, летает, летает»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развитие сильного плавного выдоха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картинка с зимним пейзаж</w:t>
      </w:r>
      <w:r>
        <w:rPr>
          <w:rFonts w:ascii="Times New Roman" w:hAnsi="Times New Roman" w:cs="Times New Roman"/>
          <w:sz w:val="28"/>
          <w:szCs w:val="28"/>
        </w:rPr>
        <w:t>ем, бумажные снежинки, свисающие вниз на лентах.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 к проведению</w:t>
      </w:r>
      <w:r>
        <w:rPr>
          <w:rFonts w:ascii="Times New Roman" w:hAnsi="Times New Roman" w:cs="Times New Roman"/>
          <w:sz w:val="28"/>
          <w:szCs w:val="28"/>
        </w:rPr>
        <w:t xml:space="preserve">: «Наступила зима, и с неба посыпался снег. Улыбнись. Покажи зубы. Приоткрой рот. Вытяни губы трубочкой. Подуй на снежинки» 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66975" cy="3700145"/>
            <wp:effectExtent l="0" t="0" r="0" b="0"/>
            <wp:docPr id="5" name="Рисунок 6" descr="C:\Users\nikit\Desktop\Пособия\DSC07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C:\Users\nikit\Desktop\Пособия\DSC0724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88B" w:rsidRDefault="006E788C" w:rsidP="006E788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Упражнение «Фокус»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развитие сильного целенаправленн</w:t>
      </w:r>
      <w:r>
        <w:rPr>
          <w:rFonts w:ascii="Times New Roman" w:hAnsi="Times New Roman" w:cs="Times New Roman"/>
          <w:sz w:val="28"/>
          <w:szCs w:val="28"/>
        </w:rPr>
        <w:t>ого выдоха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маленький кусочек ваты</w:t>
      </w:r>
    </w:p>
    <w:p w:rsidR="0019788B" w:rsidRDefault="006E788C" w:rsidP="006E78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 к проведению</w:t>
      </w:r>
      <w:r>
        <w:rPr>
          <w:rFonts w:ascii="Times New Roman" w:hAnsi="Times New Roman" w:cs="Times New Roman"/>
          <w:sz w:val="28"/>
          <w:szCs w:val="28"/>
        </w:rPr>
        <w:t xml:space="preserve">: «Давай представим, что мы с тобой фокусники. Прежде чем показывать фокус своим родным, нам с тобой надо потренироваться. Открываем ротик. Делаем «чашечку» (боковые края языка прижаты </w:t>
      </w:r>
      <w:r>
        <w:rPr>
          <w:rFonts w:ascii="Times New Roman" w:hAnsi="Times New Roman" w:cs="Times New Roman"/>
          <w:sz w:val="28"/>
          <w:szCs w:val="28"/>
        </w:rPr>
        <w:t>к верхней губе, а посередине остается желобок). Кладем маленький кусочек ваты на нос. Делаем вдох через нос. Сильно дуем на ватку через рот так, чтобы она взлетела вверх».</w:t>
      </w:r>
    </w:p>
    <w:p w:rsidR="0019788B" w:rsidRDefault="0019788B" w:rsidP="006E788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788B" w:rsidRDefault="0019788B">
      <w:pPr>
        <w:rPr>
          <w:rFonts w:ascii="Times New Roman" w:hAnsi="Times New Roman" w:cs="Times New Roman"/>
          <w:sz w:val="28"/>
          <w:szCs w:val="28"/>
        </w:rPr>
      </w:pPr>
    </w:p>
    <w:p w:rsidR="0019788B" w:rsidRDefault="0019788B">
      <w:pPr>
        <w:rPr>
          <w:rFonts w:ascii="Times New Roman" w:hAnsi="Times New Roman" w:cs="Times New Roman"/>
          <w:sz w:val="28"/>
          <w:szCs w:val="28"/>
        </w:rPr>
      </w:pPr>
    </w:p>
    <w:p w:rsidR="0019788B" w:rsidRDefault="0019788B">
      <w:pPr>
        <w:rPr>
          <w:rFonts w:ascii="Times New Roman" w:hAnsi="Times New Roman" w:cs="Times New Roman"/>
          <w:sz w:val="28"/>
          <w:szCs w:val="28"/>
        </w:rPr>
      </w:pPr>
    </w:p>
    <w:p w:rsidR="0019788B" w:rsidRDefault="0019788B"/>
    <w:p w:rsidR="0019788B" w:rsidRDefault="0019788B"/>
    <w:p w:rsidR="0019788B" w:rsidRDefault="0019788B"/>
    <w:sectPr w:rsidR="0019788B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8B"/>
    <w:rsid w:val="0019788B"/>
    <w:rsid w:val="006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DF578-D4E2-4DE3-89F3-CABE579F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22846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72284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761</Words>
  <Characters>4342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nikitos57@mail.ru</dc:creator>
  <dc:description/>
  <cp:lastModifiedBy>Татьяна Николаева</cp:lastModifiedBy>
  <cp:revision>2</cp:revision>
  <dcterms:created xsi:type="dcterms:W3CDTF">2015-12-09T16:34:00Z</dcterms:created>
  <dcterms:modified xsi:type="dcterms:W3CDTF">2020-11-15T11:40:00Z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