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4F7" w:rsidRDefault="00E61946" w:rsidP="00E61946">
      <w:pPr>
        <w:jc w:val="center"/>
        <w:rPr>
          <w:rFonts w:ascii="Times New Roman" w:hAnsi="Times New Roman" w:cs="Times New Roman"/>
          <w:b/>
          <w:sz w:val="24"/>
          <w:szCs w:val="24"/>
        </w:rPr>
      </w:pPr>
      <w:r>
        <w:rPr>
          <w:rFonts w:ascii="Times New Roman" w:hAnsi="Times New Roman" w:cs="Times New Roman"/>
          <w:b/>
          <w:sz w:val="24"/>
          <w:szCs w:val="24"/>
        </w:rPr>
        <w:t>Если в группе есть ребёнок инвалид</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Говоря о тенденциях развития современного дошкольного образования, невозможно не затронуть процессы инклюзии. В настоящее время инклюзивный подход дает право на развитие и социальное творчество каждому ребенку (вне зависимости от особенностей его развития).</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Инклюзивное образование в настоящий момент является инновационным процессом, позволяющим осуществить обучение, воспитание и развитие всех без исключения детей независимо от их индивидуальных особенностей, учебных достижений, родного языка, культуры, психических и физических возможностей.</w:t>
      </w:r>
    </w:p>
    <w:p w:rsidR="00E61946" w:rsidRPr="00515886" w:rsidRDefault="00E61946" w:rsidP="00E61946">
      <w:pPr>
        <w:jc w:val="both"/>
        <w:rPr>
          <w:rFonts w:ascii="Times New Roman" w:hAnsi="Times New Roman" w:cs="Times New Roman"/>
          <w:i/>
          <w:sz w:val="24"/>
          <w:szCs w:val="24"/>
        </w:rPr>
      </w:pPr>
      <w:r w:rsidRPr="00515886">
        <w:rPr>
          <w:rFonts w:ascii="Times New Roman" w:hAnsi="Times New Roman" w:cs="Times New Roman"/>
          <w:i/>
          <w:sz w:val="24"/>
          <w:szCs w:val="24"/>
        </w:rPr>
        <w:t> Виды ограничен</w:t>
      </w:r>
      <w:r w:rsidR="00515886" w:rsidRPr="00515886">
        <w:rPr>
          <w:rFonts w:ascii="Times New Roman" w:hAnsi="Times New Roman" w:cs="Times New Roman"/>
          <w:i/>
          <w:sz w:val="24"/>
          <w:szCs w:val="24"/>
        </w:rPr>
        <w:t>ных возможностей здоровья (ОВЗ)</w:t>
      </w:r>
      <w:r w:rsidR="00515886">
        <w:rPr>
          <w:rFonts w:ascii="Times New Roman" w:hAnsi="Times New Roman" w:cs="Times New Roman"/>
          <w:i/>
          <w:sz w:val="24"/>
          <w:szCs w:val="24"/>
        </w:rPr>
        <w:t>:</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В утвержденной классификации нарушений основных функций организма выделен ряд типов.</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Нарушения психических процессов. Речь идет о восприятии, внимании, памяти, мышлении, речи, эмоциях и воле.</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Нарушения в сенсорных функциях. Это - зрение, слух, обоняние и осязание.</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Нарушения функций дыхания, выделения, обмена веществ, кровообращения, пищеварения и внутренней секреции.</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Изменения статодинамической функции.</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Дети-инвалиды, которые относятся к первой, второй и четвертой категориям, это большая часть из общего количества. Их отличают те или иные отклонения и нарушения развития. Поэтому таким детям требуются особые, специфические методы обучения и воспитания.</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i/>
          <w:iCs/>
          <w:sz w:val="24"/>
          <w:szCs w:val="24"/>
        </w:rPr>
        <w:t>Существует также педагогическая классификация нарушений.</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Она состоит из следующих категорий:</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А) Дети, с нарушениями:</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 слуха (позднооглохшие, слабослышащие, глухие);</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 зрения (слабовидящие, слепые);</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 речи (разные степени);</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 интеллекта;</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 xml:space="preserve">- задержкой </w:t>
      </w:r>
      <w:proofErr w:type="spellStart"/>
      <w:r w:rsidRPr="00E61946">
        <w:rPr>
          <w:rFonts w:ascii="Times New Roman" w:hAnsi="Times New Roman" w:cs="Times New Roman"/>
          <w:sz w:val="24"/>
          <w:szCs w:val="24"/>
        </w:rPr>
        <w:t>психоречевого</w:t>
      </w:r>
      <w:proofErr w:type="spellEnd"/>
      <w:r w:rsidRPr="00E61946">
        <w:rPr>
          <w:rFonts w:ascii="Times New Roman" w:hAnsi="Times New Roman" w:cs="Times New Roman"/>
          <w:sz w:val="24"/>
          <w:szCs w:val="24"/>
        </w:rPr>
        <w:t xml:space="preserve"> развития (ЗПР);</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 опорно-двигательного аппарата;</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 эмоционально-волевой сферы.</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Б) Отдельная категория - дети, имеющие множественные нарушения (сочетание двух или трех нарушений).</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i/>
          <w:iCs/>
          <w:sz w:val="24"/>
          <w:szCs w:val="24"/>
        </w:rPr>
        <w:t>Если в группе есть ребёнок с нарушением слуха</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 xml:space="preserve">Следите за тем, пользуется ли он слуховыми аппаратами (слабослышащий ребенок должен носить два аппарата). Ребенку лучше сидеть максимально близко к педагогу. Создавайте особые условия для восприятия речи и соблюдайте их. Слабослышащий должен иметь </w:t>
      </w:r>
      <w:r w:rsidRPr="00E61946">
        <w:rPr>
          <w:rFonts w:ascii="Times New Roman" w:hAnsi="Times New Roman" w:cs="Times New Roman"/>
          <w:sz w:val="24"/>
          <w:szCs w:val="24"/>
        </w:rPr>
        <w:lastRenderedPageBreak/>
        <w:t>возможность видеть говорящего.</w:t>
      </w:r>
      <w:r w:rsidR="00515886">
        <w:rPr>
          <w:rFonts w:ascii="Times New Roman" w:hAnsi="Times New Roman" w:cs="Times New Roman"/>
          <w:sz w:val="24"/>
          <w:szCs w:val="24"/>
        </w:rPr>
        <w:t xml:space="preserve"> Старайтесь не поворачиваться </w:t>
      </w:r>
      <w:proofErr w:type="gramStart"/>
      <w:r w:rsidR="00515886">
        <w:rPr>
          <w:rFonts w:ascii="Times New Roman" w:hAnsi="Times New Roman" w:cs="Times New Roman"/>
          <w:sz w:val="24"/>
          <w:szCs w:val="24"/>
        </w:rPr>
        <w:t xml:space="preserve">к </w:t>
      </w:r>
      <w:r w:rsidRPr="00E61946">
        <w:rPr>
          <w:rFonts w:ascii="Times New Roman" w:hAnsi="Times New Roman" w:cs="Times New Roman"/>
          <w:sz w:val="24"/>
          <w:szCs w:val="24"/>
        </w:rPr>
        <w:t>слабослышащему спиной</w:t>
      </w:r>
      <w:proofErr w:type="gramEnd"/>
      <w:r w:rsidRPr="00E61946">
        <w:rPr>
          <w:rFonts w:ascii="Times New Roman" w:hAnsi="Times New Roman" w:cs="Times New Roman"/>
          <w:sz w:val="24"/>
          <w:szCs w:val="24"/>
        </w:rPr>
        <w:t>; делая важные сообщения смотрите на ребенка. Важно следить, чтобы слабослышащий ребенок быстро отыскивал говорящего и быстро переводил взгляд т одного говорящего на другого. Это должно стать осознанной необходимостью для ребенка. Говорите чуть медленнее, не повышайте голоса, не утрируйте артикуляцию, не искажайте ритм и интонацию. Четко формулируйте инструкции, задавайте конкретные вопросы, избегайте длинных, слишком развернутых объяснений. Воспитателю необходимо контролировать, правильно ли ребенок понял сказанное. Спрашивайте, проверяйте, поощряйте вопросы! Создайте широкий спектр возможностей для выполнения заданий. Педагог должен дополнять речь, опираясь на другие модальности, в частности, широко использовать наглядные пособия, рисунки, символьные карты. Если речь ребенка не четкая, старайтесь не ограничивать его во времени, создайте условия для того, чтобы он мог высказаться. Помогайте ему правильно использовать лексику и грамматические конструкции, поощряете его высказывания.</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Нормально слышащие дети не всегда могут правильно воспринимать и интерпретировать поведение плохо слышащих сверстников. Детям нужно объяснить, что слуховая аппаратура требует бережного и что она может только ограниченно компенсировать понижение слуха.</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Важно не скрывать имеющееся нарушение и ни в коем случае не стесняться пользоваться слуховым аппаратом. Слабослышащему ребенку надо дать почувствовать, что ему нет необходимости дела вид, что он хорошо слышит. Дети с нарушениями слуха слабо улавливают эмоциональные оттенки, тонкости коммуникации, интонации. Требуется дополнительная работа, уточняющая и углубляющая эту сторону познания.</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 xml:space="preserve">Создание комфортной, безопасной обстановки необходимо, так как напряжение, слуховая депривация еще более осложняют коммуникацию. Успех слабослышащего во многом зависят от </w:t>
      </w:r>
      <w:proofErr w:type="spellStart"/>
      <w:r w:rsidRPr="00E61946">
        <w:rPr>
          <w:rFonts w:ascii="Times New Roman" w:hAnsi="Times New Roman" w:cs="Times New Roman"/>
          <w:sz w:val="24"/>
          <w:szCs w:val="24"/>
        </w:rPr>
        <w:t>сформированности</w:t>
      </w:r>
      <w:proofErr w:type="spellEnd"/>
      <w:r w:rsidRPr="00E61946">
        <w:rPr>
          <w:rFonts w:ascii="Times New Roman" w:hAnsi="Times New Roman" w:cs="Times New Roman"/>
          <w:sz w:val="24"/>
          <w:szCs w:val="24"/>
        </w:rPr>
        <w:t xml:space="preserve"> положительной самооценки, включенности в совместную деятельность. Вместе с тем необходимо принимать во внимание другую тенденцию. Слабослышащий ребенок может привыкнуть к особому отношению, и как следствие этого, - проявлять эгоизм, бесцеремонность, требовать к себе повышенного внимания. Это может создать барьер между ним слышащими сверстниками. Важно найти баланс, избежать противопоставления детей друг другу.</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i/>
          <w:iCs/>
          <w:sz w:val="24"/>
          <w:szCs w:val="24"/>
        </w:rPr>
        <w:t>Если в группе есть ребенок с нарушение зрения</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Необходимо четко дозировать зрительную нагрузку. Оптимальная зрительная нагрузка у слабовидящих детей составляет не более 15-20 минут непрерывной работы. Для детей с глубокими нарушениями зрения, в зависимости от индивидуальных особенностей, она не должна превышать 10-15 минут. Важно выбрать оптимально освещенное место, где ребенку хорошо видно доску, мольберт и педагога.</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 xml:space="preserve">В групповом помещении должны быть повышенная освещенность (не менее 1000 люкс) или местное освещение на рабочем месте не менее 400-500 люкс. Следует увеличить количество комментариев для компенсации </w:t>
      </w:r>
      <w:proofErr w:type="spellStart"/>
      <w:r w:rsidRPr="00E61946">
        <w:rPr>
          <w:rFonts w:ascii="Times New Roman" w:hAnsi="Times New Roman" w:cs="Times New Roman"/>
          <w:sz w:val="24"/>
          <w:szCs w:val="24"/>
        </w:rPr>
        <w:t>обеднённости</w:t>
      </w:r>
      <w:proofErr w:type="spellEnd"/>
      <w:r w:rsidRPr="00E61946">
        <w:rPr>
          <w:rFonts w:ascii="Times New Roman" w:hAnsi="Times New Roman" w:cs="Times New Roman"/>
          <w:sz w:val="24"/>
          <w:szCs w:val="24"/>
        </w:rPr>
        <w:t xml:space="preserve"> и схематичности зрительных образов. Особое внимание необходимо уделять точности высказываний, описаний, инструкций, не полагаясь на жесты и мимику.</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Речь воспитателя должна быть выразительной и точной, он должен проговаривать все, что делает, рисует.</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lastRenderedPageBreak/>
        <w:t>Называйте каждого говорящего по имени, чтобы было понятно, кто говорит. Используйте наглядные и яркие пособия, крупный шрифт.</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При записи лучше применять цветные маркеры, для выделения наиболее важных моментов. Создавайте опору на другие модальности. Ребенок учится так же через прикосновения или слух с прикосновением, у него должна быть возможность дотрагиваться до предметов.</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Ребенку важно ориентироваться в пространстве: знать основные ориентиры комнаты, где проводятся занятия, путь к своему месту. Поэтому не следует менять обстановку и место ребенка, особенно на первых порах, пока у него не выработается автоматизм движения в знакомом помещении. Ребенок должен научиться спрашивать и принимать помощь от сверстников. Очень важно, чтобы при этом он сохранял чувство собственного достоинства и стремился оказывать помощь в ситуации, соответствующей его возможностям.</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i/>
          <w:iCs/>
          <w:sz w:val="24"/>
          <w:szCs w:val="24"/>
        </w:rPr>
        <w:t>Ели в детском саду есть ребенок с ДЦП (детский церебральный паралич)</w:t>
      </w:r>
    </w:p>
    <w:p w:rsidR="00E61946" w:rsidRPr="00E61946" w:rsidRDefault="00515886" w:rsidP="00E61946">
      <w:pPr>
        <w:jc w:val="both"/>
        <w:rPr>
          <w:rFonts w:ascii="Times New Roman" w:hAnsi="Times New Roman" w:cs="Times New Roman"/>
          <w:sz w:val="24"/>
          <w:szCs w:val="24"/>
        </w:rPr>
      </w:pPr>
      <w:r>
        <w:rPr>
          <w:rFonts w:ascii="Times New Roman" w:hAnsi="Times New Roman" w:cs="Times New Roman"/>
          <w:sz w:val="24"/>
          <w:szCs w:val="24"/>
        </w:rPr>
        <w:t xml:space="preserve">При наличии </w:t>
      </w:r>
      <w:proofErr w:type="gramStart"/>
      <w:r>
        <w:rPr>
          <w:rFonts w:ascii="Times New Roman" w:hAnsi="Times New Roman" w:cs="Times New Roman"/>
          <w:sz w:val="24"/>
          <w:szCs w:val="24"/>
        </w:rPr>
        <w:t xml:space="preserve">у </w:t>
      </w:r>
      <w:r w:rsidR="00E61946" w:rsidRPr="00E61946">
        <w:rPr>
          <w:rFonts w:ascii="Times New Roman" w:hAnsi="Times New Roman" w:cs="Times New Roman"/>
          <w:sz w:val="24"/>
          <w:szCs w:val="24"/>
        </w:rPr>
        <w:t>ребенка</w:t>
      </w:r>
      <w:proofErr w:type="gramEnd"/>
      <w:r w:rsidR="00E61946" w:rsidRPr="00E61946">
        <w:rPr>
          <w:rFonts w:ascii="Times New Roman" w:hAnsi="Times New Roman" w:cs="Times New Roman"/>
          <w:sz w:val="24"/>
          <w:szCs w:val="24"/>
        </w:rPr>
        <w:t xml:space="preserve"> повышенного или сниженного мышечного тонуса ему необходимо подобрать правильную мебель. Ребенок с двигательными нарушениями должен иметь возможность передвигаться по группе, другим помещениям тем способом, которым он может: говорить так, как ему позволяют его моторные возможности.</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Часто для ребёнка важно находиться в стабильной позе, при которой влияние тонических рефлексов минимально. Наличие у детей выраженных проблем двигательного характера требует от педагога тщательного продумывания специального содержания деятельности детей.</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i/>
          <w:iCs/>
          <w:sz w:val="24"/>
          <w:szCs w:val="24"/>
        </w:rPr>
        <w:t>Если в группе есть ребенок с интеллектуальным нарушением</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Старайтесь максимально увязывать материал занятия с опытом и повседневной жизнью ребенка. Давайте дополнительную практику при выполнении заданий. Адаптируйте задания так, чтобы они отвечали уровню развития ребенка с ОВЗ, разбивайте задания на короткие отрезки, просите других детей помогать ему. Не замечайте негативных действий, которые ребенок совершает с целью привлечь внимание. Хвалите и уделяйте внимание тогда, когда поведение соответствует желаемому.</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i/>
          <w:iCs/>
          <w:sz w:val="24"/>
          <w:szCs w:val="24"/>
        </w:rPr>
        <w:t>Если в группе есть ребенок с СДВГ</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i/>
          <w:iCs/>
          <w:sz w:val="24"/>
          <w:szCs w:val="24"/>
        </w:rPr>
        <w:t>(синдромом дефицитом внимания и гиперреактивности)</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Такой ребенок требует позитивного, уравновешенного и позитивного отношения. Важно давать четкие, конкретные инструкции; соблюдать ритм, структуру, организацию занятия. Чаще предлагайте ему дополнительные задания, допускающие возможность движения (раздать материалы, листы бумаги и т.д.)</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i/>
          <w:iCs/>
          <w:sz w:val="24"/>
          <w:szCs w:val="24"/>
        </w:rPr>
        <w:t>Если в детском саду есть ребенок с аутизмом</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Необходимо выделить ребенку такое, уединенное место, где бы он смог побыть один. Ребенок должен иметь возможность выйти из группового помещения, носить с собой привычный, любимый предмет или игрушку. Однако это не должно отвлекать других детей. Важно предоставить ребенку возможность самостоятельно обследовать помещение группы, спальной. комнаты для занятий.</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 xml:space="preserve">Нужно дозировать контакты с ребенком, так как возможно пресыщение – тогда даже приятная ситуация может стать для ребенка дискомфортной и разрушить уже достигнутое. </w:t>
      </w:r>
      <w:r w:rsidRPr="00E61946">
        <w:rPr>
          <w:rFonts w:ascii="Times New Roman" w:hAnsi="Times New Roman" w:cs="Times New Roman"/>
          <w:sz w:val="24"/>
          <w:szCs w:val="24"/>
        </w:rPr>
        <w:lastRenderedPageBreak/>
        <w:t>Общаться с ребенком надо негромким голосом, в некоторых случаях, особенно, ели ребенок возбужден, даже шепотом.</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Необходимо избегать прямого взгляда на ребенка, резких движений. Не следует обращаться к нему с прямыми вопросами или настаивать на продолжении выполнения задания в случае отказа.</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Педагог должен соблюдать постоянство в одежде, желательно, чтобы она была темных тонов – это поможет ребенку привыкнуть к нему.</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Аутичным детям наиболее доступны схемы, а именно на них следует опираться в работе.</w:t>
      </w:r>
    </w:p>
    <w:p w:rsidR="00E61946" w:rsidRPr="00E61946" w:rsidRDefault="00E61946" w:rsidP="00E61946">
      <w:pPr>
        <w:jc w:val="both"/>
        <w:rPr>
          <w:rFonts w:ascii="Times New Roman" w:hAnsi="Times New Roman" w:cs="Times New Roman"/>
          <w:sz w:val="24"/>
          <w:szCs w:val="24"/>
        </w:rPr>
      </w:pPr>
      <w:r w:rsidRPr="00E61946">
        <w:rPr>
          <w:rFonts w:ascii="Times New Roman" w:hAnsi="Times New Roman" w:cs="Times New Roman"/>
          <w:sz w:val="24"/>
          <w:szCs w:val="24"/>
        </w:rPr>
        <w:t>Ребенку с аутизмом нужны постоянная поддержка взрослого, его ободрение, чтобы перейти к более активным и сложным отношениям с миром. Здесь педагогу необходимо умение чувствовать настроение ребенка, понимать его поведение.</w:t>
      </w:r>
    </w:p>
    <w:p w:rsidR="00515886" w:rsidRPr="00515886" w:rsidRDefault="00515886" w:rsidP="00515886">
      <w:pPr>
        <w:jc w:val="both"/>
        <w:rPr>
          <w:rFonts w:ascii="Times New Roman" w:hAnsi="Times New Roman" w:cs="Times New Roman"/>
          <w:i/>
          <w:sz w:val="24"/>
          <w:szCs w:val="24"/>
        </w:rPr>
      </w:pPr>
      <w:r w:rsidRPr="00515886">
        <w:rPr>
          <w:rFonts w:ascii="Times New Roman" w:hAnsi="Times New Roman" w:cs="Times New Roman"/>
          <w:i/>
          <w:sz w:val="24"/>
          <w:szCs w:val="24"/>
        </w:rPr>
        <w:t>Для полноценного развития ребенка с ОВЗ в ДОУ необходимо работать по следующим направлениям:</w:t>
      </w:r>
    </w:p>
    <w:p w:rsidR="00515886" w:rsidRPr="00515886" w:rsidRDefault="00515886" w:rsidP="00515886">
      <w:pPr>
        <w:jc w:val="both"/>
        <w:rPr>
          <w:rFonts w:ascii="Times New Roman" w:hAnsi="Times New Roman" w:cs="Times New Roman"/>
          <w:sz w:val="24"/>
          <w:szCs w:val="24"/>
        </w:rPr>
      </w:pPr>
      <w:r w:rsidRPr="00515886">
        <w:rPr>
          <w:rFonts w:ascii="Times New Roman" w:hAnsi="Times New Roman" w:cs="Times New Roman"/>
          <w:sz w:val="24"/>
          <w:szCs w:val="24"/>
        </w:rPr>
        <w:t>Во-первых, для того, чтобы решить проблемы, рекомендуется в образовательном учреждении создать группу психолого-педагогического сопровождения. Ее деятельность будет заключаться в следующем: изучать особенности развития детей с ОВЗ и их особых потребностей, составлять индивидуальные образовательные программы, разрабатывать формы сопровождения. Данные положения должны фиксироваться в специальном документе. Это - индивидуальная карта психолого-педагогического сопровождения развития ребенка с ОВЗ.</w:t>
      </w:r>
    </w:p>
    <w:p w:rsidR="00515886" w:rsidRPr="00515886" w:rsidRDefault="00515886" w:rsidP="00515886">
      <w:pPr>
        <w:jc w:val="both"/>
        <w:rPr>
          <w:rFonts w:ascii="Times New Roman" w:hAnsi="Times New Roman" w:cs="Times New Roman"/>
          <w:sz w:val="24"/>
          <w:szCs w:val="24"/>
        </w:rPr>
      </w:pPr>
      <w:r w:rsidRPr="00515886">
        <w:rPr>
          <w:rFonts w:ascii="Times New Roman" w:hAnsi="Times New Roman" w:cs="Times New Roman"/>
          <w:sz w:val="24"/>
          <w:szCs w:val="24"/>
        </w:rPr>
        <w:t>Во-вторых, необходима постоянная корректировка приемов и методов обучения и воспитания.</w:t>
      </w:r>
    </w:p>
    <w:p w:rsidR="00515886" w:rsidRPr="00515886" w:rsidRDefault="00515886" w:rsidP="00515886">
      <w:pPr>
        <w:jc w:val="both"/>
        <w:rPr>
          <w:rFonts w:ascii="Times New Roman" w:hAnsi="Times New Roman" w:cs="Times New Roman"/>
          <w:sz w:val="24"/>
          <w:szCs w:val="24"/>
        </w:rPr>
      </w:pPr>
      <w:r w:rsidRPr="00515886">
        <w:rPr>
          <w:rFonts w:ascii="Times New Roman" w:hAnsi="Times New Roman" w:cs="Times New Roman"/>
          <w:sz w:val="24"/>
          <w:szCs w:val="24"/>
        </w:rPr>
        <w:t>В-третьих, группой сопровождения должен инициироваться пересмотр учебной программы, с учетом оценки состояния ребенка и динамики его развития. В результате создается адаптированный ее вариант для детей с ОВЗ.</w:t>
      </w:r>
    </w:p>
    <w:p w:rsidR="00515886" w:rsidRPr="00515886" w:rsidRDefault="00515886" w:rsidP="00515886">
      <w:pPr>
        <w:jc w:val="both"/>
        <w:rPr>
          <w:rFonts w:ascii="Times New Roman" w:hAnsi="Times New Roman" w:cs="Times New Roman"/>
          <w:sz w:val="24"/>
          <w:szCs w:val="24"/>
        </w:rPr>
      </w:pPr>
      <w:r w:rsidRPr="00515886">
        <w:rPr>
          <w:rFonts w:ascii="Times New Roman" w:hAnsi="Times New Roman" w:cs="Times New Roman"/>
          <w:sz w:val="24"/>
          <w:szCs w:val="24"/>
        </w:rPr>
        <w:t>В-четвертых, необходимо регулярное проведение коррекционно-развивающих занятий, нацеленных на повышение мотивации, развитие познавательной деятельности, памяти и мышления, познание своих личностных характеристик.</w:t>
      </w:r>
    </w:p>
    <w:p w:rsidR="00515886" w:rsidRPr="00515886" w:rsidRDefault="00515886" w:rsidP="00515886">
      <w:pPr>
        <w:jc w:val="both"/>
        <w:rPr>
          <w:rFonts w:ascii="Times New Roman" w:hAnsi="Times New Roman" w:cs="Times New Roman"/>
          <w:sz w:val="24"/>
          <w:szCs w:val="24"/>
        </w:rPr>
      </w:pPr>
      <w:r w:rsidRPr="00515886">
        <w:rPr>
          <w:rFonts w:ascii="Times New Roman" w:hAnsi="Times New Roman" w:cs="Times New Roman"/>
          <w:sz w:val="24"/>
          <w:szCs w:val="24"/>
        </w:rPr>
        <w:t>В-пятых, одна из необходимых форм работы - работа с семьей ребенка-инвалида. Основной целью ее является организация помощи родителям в процессе усвоения практических знаний и умений, необходимых при воспитании и обучении детей с ОВЗ.</w:t>
      </w:r>
    </w:p>
    <w:p w:rsidR="00515886" w:rsidRPr="00515886" w:rsidRDefault="00515886" w:rsidP="00515886">
      <w:pPr>
        <w:jc w:val="both"/>
        <w:rPr>
          <w:rFonts w:ascii="Times New Roman" w:hAnsi="Times New Roman" w:cs="Times New Roman"/>
          <w:sz w:val="24"/>
          <w:szCs w:val="24"/>
        </w:rPr>
      </w:pPr>
      <w:r w:rsidRPr="00515886">
        <w:rPr>
          <w:rFonts w:ascii="Times New Roman" w:hAnsi="Times New Roman" w:cs="Times New Roman"/>
          <w:sz w:val="24"/>
          <w:szCs w:val="24"/>
        </w:rPr>
        <w:t>Помимо этого, рекомендуется:</w:t>
      </w:r>
    </w:p>
    <w:p w:rsidR="00515886" w:rsidRPr="00515886" w:rsidRDefault="00515886" w:rsidP="00515886">
      <w:pPr>
        <w:jc w:val="both"/>
        <w:rPr>
          <w:rFonts w:ascii="Times New Roman" w:hAnsi="Times New Roman" w:cs="Times New Roman"/>
          <w:sz w:val="24"/>
          <w:szCs w:val="24"/>
        </w:rPr>
      </w:pPr>
      <w:r w:rsidRPr="00515886">
        <w:rPr>
          <w:rFonts w:ascii="Times New Roman" w:hAnsi="Times New Roman" w:cs="Times New Roman"/>
          <w:sz w:val="24"/>
          <w:szCs w:val="24"/>
        </w:rPr>
        <w:t>активно вовлечь семью в работу образовательного учреждения, обеспечивая психолого-педагогическое сопровождение;</w:t>
      </w:r>
    </w:p>
    <w:p w:rsidR="00515886" w:rsidRPr="00515886" w:rsidRDefault="00515886" w:rsidP="00515886">
      <w:pPr>
        <w:jc w:val="both"/>
        <w:rPr>
          <w:rFonts w:ascii="Times New Roman" w:hAnsi="Times New Roman" w:cs="Times New Roman"/>
          <w:sz w:val="24"/>
          <w:szCs w:val="24"/>
        </w:rPr>
      </w:pPr>
      <w:r w:rsidRPr="00515886">
        <w:rPr>
          <w:rFonts w:ascii="Times New Roman" w:hAnsi="Times New Roman" w:cs="Times New Roman"/>
          <w:sz w:val="24"/>
          <w:szCs w:val="24"/>
        </w:rPr>
        <w:t>проводить консультирование родителей; обучить семью доступным им приемам и методам оказания помощи;</w:t>
      </w:r>
    </w:p>
    <w:p w:rsidR="00515886" w:rsidRPr="00515886" w:rsidRDefault="00515886" w:rsidP="00515886">
      <w:pPr>
        <w:jc w:val="both"/>
        <w:rPr>
          <w:rFonts w:ascii="Times New Roman" w:hAnsi="Times New Roman" w:cs="Times New Roman"/>
          <w:sz w:val="24"/>
          <w:szCs w:val="24"/>
        </w:rPr>
      </w:pPr>
      <w:r w:rsidRPr="00515886">
        <w:rPr>
          <w:rFonts w:ascii="Times New Roman" w:hAnsi="Times New Roman" w:cs="Times New Roman"/>
          <w:sz w:val="24"/>
          <w:szCs w:val="24"/>
        </w:rPr>
        <w:t>организовать обратную связь родителей с образовательным учреждением и др.</w:t>
      </w:r>
    </w:p>
    <w:p w:rsidR="00E61946" w:rsidRPr="00E61946" w:rsidRDefault="00515886" w:rsidP="00E61946">
      <w:pPr>
        <w:jc w:val="both"/>
        <w:rPr>
          <w:rFonts w:ascii="Times New Roman" w:hAnsi="Times New Roman" w:cs="Times New Roman"/>
          <w:sz w:val="24"/>
          <w:szCs w:val="24"/>
        </w:rPr>
      </w:pPr>
      <w:r w:rsidRPr="00515886">
        <w:rPr>
          <w:rFonts w:ascii="Times New Roman" w:hAnsi="Times New Roman" w:cs="Times New Roman"/>
          <w:sz w:val="24"/>
          <w:szCs w:val="24"/>
        </w:rPr>
        <w:t>Таким образом, необходимо отметить, что инклюзивное образование в России только начинает развиваться.</w:t>
      </w:r>
      <w:r>
        <w:rPr>
          <w:rFonts w:ascii="Times New Roman" w:hAnsi="Times New Roman" w:cs="Times New Roman"/>
          <w:sz w:val="24"/>
          <w:szCs w:val="24"/>
        </w:rPr>
        <w:t xml:space="preserve"> Задача современного педагога - </w:t>
      </w:r>
      <w:r w:rsidRPr="00515886">
        <w:rPr>
          <w:rFonts w:ascii="Times New Roman" w:hAnsi="Times New Roman" w:cs="Times New Roman"/>
          <w:sz w:val="24"/>
          <w:szCs w:val="24"/>
        </w:rPr>
        <w:t>помочь детям успешно адаптироваться в сложном окружающем мире, максимально раскрыть свои возможности</w:t>
      </w:r>
      <w:r>
        <w:rPr>
          <w:rFonts w:ascii="Times New Roman" w:hAnsi="Times New Roman" w:cs="Times New Roman"/>
          <w:sz w:val="24"/>
          <w:szCs w:val="24"/>
        </w:rPr>
        <w:t>.</w:t>
      </w:r>
      <w:bookmarkStart w:id="0" w:name="_GoBack"/>
      <w:bookmarkEnd w:id="0"/>
    </w:p>
    <w:sectPr w:rsidR="00E61946" w:rsidRPr="00E61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AE"/>
    <w:rsid w:val="000969CF"/>
    <w:rsid w:val="003C24F7"/>
    <w:rsid w:val="00515886"/>
    <w:rsid w:val="0087504C"/>
    <w:rsid w:val="00BB7FAE"/>
    <w:rsid w:val="00E61946"/>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4C62C-D266-4065-AD40-99BCE12D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13733">
      <w:bodyDiv w:val="1"/>
      <w:marLeft w:val="0"/>
      <w:marRight w:val="0"/>
      <w:marTop w:val="0"/>
      <w:marBottom w:val="0"/>
      <w:divBdr>
        <w:top w:val="none" w:sz="0" w:space="0" w:color="auto"/>
        <w:left w:val="none" w:sz="0" w:space="0" w:color="auto"/>
        <w:bottom w:val="none" w:sz="0" w:space="0" w:color="auto"/>
        <w:right w:val="none" w:sz="0" w:space="0" w:color="auto"/>
      </w:divBdr>
      <w:divsChild>
        <w:div w:id="1141389650">
          <w:marLeft w:val="0"/>
          <w:marRight w:val="0"/>
          <w:marTop w:val="0"/>
          <w:marBottom w:val="240"/>
          <w:divBdr>
            <w:top w:val="none" w:sz="0" w:space="0" w:color="auto"/>
            <w:left w:val="none" w:sz="0" w:space="0" w:color="auto"/>
            <w:bottom w:val="none" w:sz="0" w:space="0" w:color="auto"/>
            <w:right w:val="none" w:sz="0" w:space="0" w:color="auto"/>
          </w:divBdr>
        </w:div>
        <w:div w:id="416680757">
          <w:marLeft w:val="0"/>
          <w:marRight w:val="0"/>
          <w:marTop w:val="0"/>
          <w:marBottom w:val="240"/>
          <w:divBdr>
            <w:top w:val="none" w:sz="0" w:space="0" w:color="auto"/>
            <w:left w:val="none" w:sz="0" w:space="0" w:color="auto"/>
            <w:bottom w:val="none" w:sz="0" w:space="0" w:color="auto"/>
            <w:right w:val="none" w:sz="0" w:space="0" w:color="auto"/>
          </w:divBdr>
        </w:div>
        <w:div w:id="1993025249">
          <w:marLeft w:val="0"/>
          <w:marRight w:val="0"/>
          <w:marTop w:val="0"/>
          <w:marBottom w:val="240"/>
          <w:divBdr>
            <w:top w:val="none" w:sz="0" w:space="0" w:color="auto"/>
            <w:left w:val="none" w:sz="0" w:space="0" w:color="auto"/>
            <w:bottom w:val="none" w:sz="0" w:space="0" w:color="auto"/>
            <w:right w:val="none" w:sz="0" w:space="0" w:color="auto"/>
          </w:divBdr>
        </w:div>
      </w:divsChild>
    </w:div>
    <w:div w:id="524906995">
      <w:bodyDiv w:val="1"/>
      <w:marLeft w:val="0"/>
      <w:marRight w:val="0"/>
      <w:marTop w:val="0"/>
      <w:marBottom w:val="0"/>
      <w:divBdr>
        <w:top w:val="none" w:sz="0" w:space="0" w:color="auto"/>
        <w:left w:val="none" w:sz="0" w:space="0" w:color="auto"/>
        <w:bottom w:val="none" w:sz="0" w:space="0" w:color="auto"/>
        <w:right w:val="none" w:sz="0" w:space="0" w:color="auto"/>
      </w:divBdr>
      <w:divsChild>
        <w:div w:id="1259874625">
          <w:marLeft w:val="0"/>
          <w:marRight w:val="0"/>
          <w:marTop w:val="0"/>
          <w:marBottom w:val="240"/>
          <w:divBdr>
            <w:top w:val="none" w:sz="0" w:space="0" w:color="auto"/>
            <w:left w:val="none" w:sz="0" w:space="0" w:color="auto"/>
            <w:bottom w:val="none" w:sz="0" w:space="0" w:color="auto"/>
            <w:right w:val="none" w:sz="0" w:space="0" w:color="auto"/>
          </w:divBdr>
        </w:div>
        <w:div w:id="947853671">
          <w:marLeft w:val="0"/>
          <w:marRight w:val="0"/>
          <w:marTop w:val="0"/>
          <w:marBottom w:val="240"/>
          <w:divBdr>
            <w:top w:val="none" w:sz="0" w:space="0" w:color="auto"/>
            <w:left w:val="none" w:sz="0" w:space="0" w:color="auto"/>
            <w:bottom w:val="none" w:sz="0" w:space="0" w:color="auto"/>
            <w:right w:val="none" w:sz="0" w:space="0" w:color="auto"/>
          </w:divBdr>
        </w:div>
      </w:divsChild>
    </w:div>
    <w:div w:id="1364673370">
      <w:bodyDiv w:val="1"/>
      <w:marLeft w:val="0"/>
      <w:marRight w:val="0"/>
      <w:marTop w:val="0"/>
      <w:marBottom w:val="0"/>
      <w:divBdr>
        <w:top w:val="none" w:sz="0" w:space="0" w:color="auto"/>
        <w:left w:val="none" w:sz="0" w:space="0" w:color="auto"/>
        <w:bottom w:val="none" w:sz="0" w:space="0" w:color="auto"/>
        <w:right w:val="none" w:sz="0" w:space="0" w:color="auto"/>
      </w:divBdr>
      <w:divsChild>
        <w:div w:id="1691030308">
          <w:marLeft w:val="0"/>
          <w:marRight w:val="0"/>
          <w:marTop w:val="0"/>
          <w:marBottom w:val="240"/>
          <w:divBdr>
            <w:top w:val="none" w:sz="0" w:space="0" w:color="auto"/>
            <w:left w:val="none" w:sz="0" w:space="0" w:color="auto"/>
            <w:bottom w:val="none" w:sz="0" w:space="0" w:color="auto"/>
            <w:right w:val="none" w:sz="0" w:space="0" w:color="auto"/>
          </w:divBdr>
        </w:div>
        <w:div w:id="1390954169">
          <w:marLeft w:val="0"/>
          <w:marRight w:val="0"/>
          <w:marTop w:val="0"/>
          <w:marBottom w:val="240"/>
          <w:divBdr>
            <w:top w:val="none" w:sz="0" w:space="0" w:color="auto"/>
            <w:left w:val="none" w:sz="0" w:space="0" w:color="auto"/>
            <w:bottom w:val="none" w:sz="0" w:space="0" w:color="auto"/>
            <w:right w:val="none" w:sz="0" w:space="0" w:color="auto"/>
          </w:divBdr>
        </w:div>
      </w:divsChild>
    </w:div>
    <w:div w:id="195070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1612</Words>
  <Characters>9190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3</cp:revision>
  <dcterms:created xsi:type="dcterms:W3CDTF">2021-04-11T14:07:00Z</dcterms:created>
  <dcterms:modified xsi:type="dcterms:W3CDTF">2021-04-11T14:27:00Z</dcterms:modified>
</cp:coreProperties>
</file>