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b/>
          <w:b/>
          <w:bCs/>
          <w:sz w:val="22"/>
        </w:rPr>
      </w:pPr>
      <w:r>
        <w:rPr>
          <w:b/>
          <w:bCs/>
          <w:sz w:val="22"/>
        </w:rPr>
        <w:t>Консультация для воспитателей «Сенсорное развитие детей раннего возраста»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sz w:val="22"/>
        </w:rPr>
        <w:t>Сенсорное развитие ребенка - это развитие его восприятия</w:t>
      </w:r>
      <w:r>
        <w:rPr>
          <w:sz w:val="22"/>
        </w:rPr>
        <w:t> и формирование представлений о свойствах предметов и различных направлениях окружающего мира.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Существуют следующие виды </w:t>
      </w:r>
      <w:r>
        <w:rPr>
          <w:rStyle w:val="Style14"/>
          <w:sz w:val="22"/>
        </w:rPr>
        <w:t>сенсорных ощущений</w:t>
      </w:r>
      <w:r>
        <w:rPr>
          <w:sz w:val="22"/>
        </w:rPr>
        <w:t> : зрительные, слуховые, осязательные, обонятельные, вкусовые.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Ребенка необходимо знакомить со всем разнообразием </w:t>
      </w:r>
      <w:r>
        <w:rPr>
          <w:rStyle w:val="Style14"/>
          <w:sz w:val="22"/>
        </w:rPr>
        <w:t>сенсорных ощущений</w:t>
      </w:r>
      <w:r>
        <w:rPr>
          <w:sz w:val="22"/>
        </w:rPr>
        <w:t>. Научить ребенка обследовать предметы и различать их свойства еще недостаточно. Необходимо уметь определять отношение выявленных свойств данного предмета к свойствам других предметов. </w:t>
      </w:r>
      <w:r>
        <w:rPr>
          <w:rStyle w:val="Style14"/>
          <w:sz w:val="22"/>
        </w:rPr>
        <w:t>Сенсорные</w:t>
      </w:r>
      <w:r>
        <w:rPr>
          <w:sz w:val="22"/>
        </w:rPr>
        <w:t> эталоны- общепринятые образцы внешних свойств предметов. Цвет- семь цветов спектра, форма- геометрические фигуры, вкус- четыре вкуса </w:t>
      </w:r>
      <w:r>
        <w:rPr>
          <w:i/>
          <w:sz w:val="22"/>
        </w:rPr>
        <w:t>(соленый, сладкий, кислый, горький)</w:t>
      </w:r>
      <w:r>
        <w:rPr>
          <w:sz w:val="22"/>
        </w:rPr>
        <w:t> и т. д.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В процессе </w:t>
      </w:r>
      <w:r>
        <w:rPr>
          <w:rStyle w:val="Style14"/>
          <w:sz w:val="22"/>
        </w:rPr>
        <w:t>восприятия</w:t>
      </w:r>
      <w:r>
        <w:rPr>
          <w:sz w:val="22"/>
        </w:rPr>
        <w:t> ребенок накапливает зрительные, слуховые, осязательные, двигательные, вкусовые, обонятельные образы. Закрепить образы предметов, сделать их более четкими ребенку помогают слова. Если образы </w:t>
      </w:r>
      <w:r>
        <w:rPr>
          <w:rStyle w:val="Style14"/>
          <w:sz w:val="22"/>
        </w:rPr>
        <w:t>восприятия закреплены в слове</w:t>
      </w:r>
      <w:r>
        <w:rPr>
          <w:sz w:val="22"/>
        </w:rPr>
        <w:t>, их можно вызвать с помощью произнесения слова-названия.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Маленький ребенок, начиная открывать окружающий мир, впитывает в себя потоки </w:t>
      </w:r>
      <w:r>
        <w:rPr>
          <w:rStyle w:val="Style14"/>
          <w:sz w:val="22"/>
        </w:rPr>
        <w:t>сенсорной информации</w:t>
      </w:r>
      <w:r>
        <w:rPr>
          <w:sz w:val="22"/>
        </w:rPr>
        <w:t>. В </w:t>
      </w:r>
      <w:r>
        <w:rPr>
          <w:rStyle w:val="Style14"/>
          <w:sz w:val="22"/>
        </w:rPr>
        <w:t>раннем возрасте</w:t>
      </w:r>
      <w:r>
        <w:rPr>
          <w:sz w:val="22"/>
        </w:rPr>
        <w:t> можно проводить специальные занятия по </w:t>
      </w:r>
      <w:r>
        <w:rPr>
          <w:rStyle w:val="Style14"/>
          <w:sz w:val="22"/>
        </w:rPr>
        <w:t>сенсорному развитию детей</w:t>
      </w:r>
      <w:r>
        <w:rPr>
          <w:sz w:val="22"/>
        </w:rPr>
        <w:t>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  <Pages>1</Pages>
  <Words>150</Words>
  <Characters>1105</Characters>
  <CharactersWithSpaces>1249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2022-04-02T21:36:20Z</dcterms:created>
  <dc:creator/>
  <dc:description/>
  <dc:language>ru-RU</dc:language>
  <cp:lastModifiedBy/>
  <dcterms:modified xsi:type="dcterms:W3CDTF">2022-04-02T21:37:12Z</dcterms:modified>
  <cp:revision>1</cp:revision>
  <dc:subject/>
  <dc:title/>
</cp:coreProperties>
</file>