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pBdr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/>
          <w:b/>
          <w:bCs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/>
          <w:bCs/>
          <w:i w:val="false"/>
          <w:caps w:val="false"/>
          <w:smallCaps w:val="false"/>
          <w:color w:val="111111"/>
          <w:spacing w:val="0"/>
          <w:sz w:val="22"/>
        </w:rPr>
        <w:t>Организация развивающей предметно-пространственной среды ДОУ</w:t>
      </w:r>
    </w:p>
    <w:p>
      <w:pPr>
        <w:pStyle w:val="Style16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Вопрос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организации предметно-развивающей среды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ДОУ на сегодняшний день стоит особо актуально. Это связано с введением Федерального государственного образовательного стандарта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(ФГОС)</w:t>
      </w:r>
    </w:p>
    <w:p>
      <w:pPr>
        <w:pStyle w:val="Style16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По концепции С. Л.  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Новоселовой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«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Развивающая предметная среда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- это система материальных объектов деятельности ребенка, функционально модернизирующая содержание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его духовного и физического облика».</w:t>
      </w:r>
    </w:p>
    <w:p>
      <w:pPr>
        <w:pStyle w:val="Style16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Развивающая предметно-пространственная среда должна :</w:t>
      </w:r>
    </w:p>
    <w:p>
      <w:pPr>
        <w:pStyle w:val="Style16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обеспечивать возможность общения и совместной деятельности детей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(в том числе детей разного возраста)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и взрослых, двигательной активности детей, а также возможности для уединения.</w:t>
      </w:r>
    </w:p>
    <w:p>
      <w:pPr>
        <w:pStyle w:val="Style16"/>
        <w:widowControl/>
        <w:pBdr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Своеобразной визитной карточкой образовательного учреждения является, конечно же, вестибюль, которые являются неотъемлемой составляющей образовательного пространства дошкольного детства.</w:t>
      </w:r>
    </w:p>
    <w:p>
      <w:pPr>
        <w:pStyle w:val="Style16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Создавая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предметно-пространственную развивающую среду необходимо помнить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: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среда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должна выполнять образовательную,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развивающую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воспитывающую, стимулирующую,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организованную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коммуникативную функции. Но самое главное – она должна работать на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самостоятельности и самодеятельности ребенка.</w:t>
      </w:r>
    </w:p>
    <w:p>
      <w:pPr>
        <w:pStyle w:val="Style16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Требования к развивающей предметно-пространственной среде</w:t>
      </w:r>
    </w:p>
    <w:p>
      <w:pPr>
        <w:pStyle w:val="Style16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Развивающая предметно-пространственная среда групп организуется таким образом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чтобы каждый ребенок имел возможность заниматься любимым делом. Все групповые помещения соответствуют требованиям к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развивающей предметно-пространственной среде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т. к.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среда должна быть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</w:t>
      </w:r>
    </w:p>
    <w:p>
      <w:pPr>
        <w:pStyle w:val="Style16"/>
        <w:widowControl/>
        <w:pBdr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 содержательно-насыщенной,</w:t>
      </w:r>
    </w:p>
    <w:p>
      <w:pPr>
        <w:pStyle w:val="Style16"/>
        <w:widowControl/>
        <w:pBdr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 трансформируемой,</w:t>
      </w:r>
    </w:p>
    <w:p>
      <w:pPr>
        <w:pStyle w:val="Style16"/>
        <w:widowControl/>
        <w:pBdr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 полифункциональной,</w:t>
      </w:r>
    </w:p>
    <w:p>
      <w:pPr>
        <w:pStyle w:val="Style16"/>
        <w:widowControl/>
        <w:pBdr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 вариативной,</w:t>
      </w:r>
    </w:p>
    <w:p>
      <w:pPr>
        <w:pStyle w:val="Style16"/>
        <w:widowControl/>
        <w:pBdr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 доступной,</w:t>
      </w:r>
    </w:p>
    <w:p>
      <w:pPr>
        <w:pStyle w:val="Style16"/>
        <w:widowControl/>
        <w:pBdr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 безопасной.</w:t>
      </w:r>
    </w:p>
    <w:p>
      <w:pPr>
        <w:pStyle w:val="Style16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Таким образом правильно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организованная предметно-развивающая среда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позволяет каждому ребенку найти занятие по душе, поверить в свои силы и способности, научиться взаимодействовать со взрослыми и сверстниками, понимать и оценивать их чувства и поступки, а именно это лежит в основе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развивающего обучения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bidi w:val="0"/>
        <w:spacing w:before="72" w:after="72"/>
        <w:ind w:left="0" w:right="0" w:hanging="0"/>
        <w:jc w:val="left"/>
        <w:rPr>
          <w:b/>
          <w:color w:val="777777"/>
          <w:sz w:val="12"/>
        </w:rPr>
      </w:pPr>
      <w:r>
        <w:rPr>
          <w:b/>
          <w:color w:val="777777"/>
          <w:sz w:val="12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LibreOffice/6.4.7.2$Linux_X86_64 LibreOffice_project/40$Build-2</Application>
  <Pages>2</Pages>
  <Words>210</Words>
  <Characters>1697</Characters>
  <CharactersWithSpaces>1894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2022-11-20T13:47:20Z</dcterms:created>
  <dc:creator/>
  <dc:description/>
  <dc:language>ru-RU</dc:language>
  <cp:lastModifiedBy/>
  <dcterms:modified xsi:type="dcterms:W3CDTF">2022-11-20T13:51:13Z</dcterms:modified>
  <cp:revision>1</cp:revision>
  <dc:subject/>
  <dc:title/>
</cp:coreProperties>
</file>