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муниципальное бюджетное дошкольное образовательное учреждение</w:t>
      </w: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«Детский сад № 23»</w:t>
      </w: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  <w:r w:rsidRPr="00543C58"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 xml:space="preserve">Конспект </w:t>
      </w:r>
      <w:r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>сценария круглого стола для родителей в подготовительной группе</w:t>
      </w:r>
      <w:r w:rsidRPr="00543C58"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 xml:space="preserve"> </w:t>
      </w: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>«На пороге школы</w:t>
      </w:r>
      <w:r w:rsidRPr="00543C58"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>!»</w:t>
      </w: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</w:p>
    <w:p w:rsidR="00E86F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</w:p>
    <w:p w:rsidR="00E86F58" w:rsidRDefault="00E86F58" w:rsidP="00E86F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Разработала:</w:t>
      </w:r>
    </w:p>
    <w:p w:rsidR="00E86F58" w:rsidRDefault="00E86F58" w:rsidP="00E86F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Садкова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Т.Н. – воспитатель </w:t>
      </w:r>
    </w:p>
    <w:p w:rsidR="00E86F58" w:rsidRDefault="00E86F58" w:rsidP="00E86F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Default="00E86F58" w:rsidP="00E86F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86F58" w:rsidRPr="00543C58" w:rsidRDefault="00E86F58" w:rsidP="00E86F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Вышний Волочёк 2019 год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Родительское собрание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круглый стол на тему: </w:t>
      </w: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«На пороге к школе»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                             Быть готовым к школе - не значит уметь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   читать, писать и считать.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              Быть готовым к школе - значит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                        быть готовым всему этому научиться.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Л. А. </w:t>
      </w:r>
      <w:proofErr w:type="spellStart"/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Венгер</w:t>
      </w:r>
      <w:proofErr w:type="spellEnd"/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включения родителей будущих первоклассников в процесс подготовки ребенка к школе.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174ADC" w:rsidRPr="00E86F58" w:rsidRDefault="00E86F58" w:rsidP="00E86F58">
      <w:pPr>
        <w:numPr>
          <w:ilvl w:val="0"/>
          <w:numId w:val="7"/>
        </w:numPr>
        <w:shd w:val="clear" w:color="auto" w:fill="FFFFFF"/>
        <w:spacing w:after="0" w:line="360" w:lineRule="auto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приятный микроклимат в группе, настроить на продукт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ивное общение.</w:t>
      </w:r>
    </w:p>
    <w:p w:rsidR="00174ADC" w:rsidRPr="00E86F58" w:rsidRDefault="00E86F58" w:rsidP="00E86F58">
      <w:pPr>
        <w:numPr>
          <w:ilvl w:val="0"/>
          <w:numId w:val="7"/>
        </w:numPr>
        <w:shd w:val="clear" w:color="auto" w:fill="FFFFFF"/>
        <w:spacing w:after="0" w:line="360" w:lineRule="auto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компетентность родителей в вопросах подготовки ребенка к школе.</w:t>
      </w:r>
    </w:p>
    <w:p w:rsidR="00174ADC" w:rsidRPr="00E86F58" w:rsidRDefault="00E86F58" w:rsidP="00E86F58">
      <w:pPr>
        <w:numPr>
          <w:ilvl w:val="0"/>
          <w:numId w:val="7"/>
        </w:numPr>
        <w:shd w:val="clear" w:color="auto" w:fill="FFFFFF"/>
        <w:spacing w:after="0" w:line="360" w:lineRule="auto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Оказать 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педагогическую поддержку родителям будущих первоклассников.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Участники: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  Родители, воспитатели.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Оборудование: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стол, стулья, изображение цветка, фигу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человека, памятки «Готовность к школе (Что необходимо знать и уметь ребенку, поступающему в школу)» </w:t>
      </w:r>
    </w:p>
    <w:p w:rsidR="00174ADC" w:rsidRPr="00E86F58" w:rsidRDefault="00E86F58" w:rsidP="00E86F58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Время проведения: 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35минут.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мероприятия:</w:t>
      </w:r>
    </w:p>
    <w:p w:rsidR="00174ADC" w:rsidRPr="00E86F58" w:rsidRDefault="00174ADC" w:rsidP="00E86F58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4ADC" w:rsidRPr="00E86F58" w:rsidRDefault="00E86F58" w:rsidP="00E86F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Работа в группах</w:t>
      </w:r>
    </w:p>
    <w:p w:rsidR="00174ADC" w:rsidRPr="00E86F58" w:rsidRDefault="00E86F58" w:rsidP="00E86F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Воспитатель: - Добрый день, уважаемые родители! Наша встреча будет проходить в форме «Круглого стола». Сегодня мы с Вами собрались, чтобы поговорить о подготовке детей к школе. Поступление ребенка в школу это волнующий момент, который переживаете и вы, и 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ваш 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ребенок. И сейчас Вас волнуют вопросы: А готов ли мой ребенок к школе? Как будет учиться? Как ему помочь, если он встретит первые школьные трудности? Как у него сложатся отношения в коллективе?  Сегодня мы постараемся ответить на вопрос: «Что значит «р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ебенок готов к школе»?». Для этого давайте разобьемся на две группы и постараемся проанализировать факторы «готовности ребенка к школе».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Тест «Пирамида».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разбиваются на несколько рабочих групп по 5-7 человек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Им предлагается следующее задание: «Вам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предлагаются карточки, где написаны различные показатели. На первую (верхнюю) строчку необходимо выложить тот показатель, который Вы считаете наиболее главным. На вторую выкладываете 2 наиболее главных из оставшихся показателей. На третью – три. На четвёр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тую – два. На пятую – один показатель</w:t>
      </w:r>
      <w:proofErr w:type="gramStart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 получиться вот такая пирамида: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родителей предлагаются следующие показатели готовности детей к школе: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читать, считать, писать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общаться </w:t>
      </w:r>
      <w:proofErr w:type="gramStart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Самостоятельность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Настойчивость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здоровья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логически мыслить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организовать рабочее место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 и памяти.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Подводится итог теста (что родители ставят на первое, второе и т. д. место)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Резюме:</w:t>
      </w:r>
    </w:p>
    <w:p w:rsidR="00174ADC" w:rsidRPr="00E86F58" w:rsidRDefault="00E86F58" w:rsidP="00E86F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В:</w:t>
      </w:r>
      <w:r w:rsidRPr="00E86F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 сказать, какие из перечислен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критериев психологической готовности к школе являются более существенными, а  какие второстепенными. Степень </w:t>
      </w:r>
      <w:proofErr w:type="spellStart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каждого из них у детей 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разная.  Но отсутствие или низкий уровень развития хотя бы одного из необходимых психологических компон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ентов может привести к сложностям в обучении. Только </w:t>
      </w:r>
      <w:proofErr w:type="spellStart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компонентов поможет ребенку с минимальными трудностями преодолеть период школьной адаптации и стать настоящим школьником.</w:t>
      </w:r>
    </w:p>
    <w:p w:rsidR="00174ADC" w:rsidRPr="00E86F58" w:rsidRDefault="00E86F58" w:rsidP="00E86F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Практическое задание: упражнение «Мой ребенок будущий первоклассник»</w:t>
      </w:r>
    </w:p>
    <w:p w:rsidR="00174ADC" w:rsidRPr="00E86F58" w:rsidRDefault="00E86F58" w:rsidP="00E86F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sz w:val="28"/>
          <w:szCs w:val="28"/>
        </w:rPr>
        <w:t>Вы все очень хорошо знаете своих детей. Подумайте и выделите черты, которые, по вашему мнению, помогут или затруднят предстоящую учебу в школе. Возьмите фигурку человечка,</w:t>
      </w:r>
    </w:p>
    <w:p w:rsidR="00174ADC" w:rsidRPr="00E86F58" w:rsidRDefault="00E86F58" w:rsidP="00E86F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sz w:val="28"/>
          <w:szCs w:val="28"/>
        </w:rPr>
        <w:t>напишите на ней</w:t>
      </w:r>
      <w:r w:rsidRPr="00E86F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86F58">
        <w:rPr>
          <w:rFonts w:ascii="Times New Roman" w:eastAsia="Times New Roman" w:hAnsi="Times New Roman" w:cs="Times New Roman"/>
          <w:color w:val="002060"/>
          <w:sz w:val="28"/>
          <w:szCs w:val="28"/>
        </w:rPr>
        <w:t>синем</w:t>
      </w:r>
      <w:proofErr w:type="gramEnd"/>
      <w:r w:rsidRPr="00E86F5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цветом</w:t>
      </w:r>
      <w:r w:rsidRPr="00E86F58">
        <w:rPr>
          <w:rFonts w:ascii="Times New Roman" w:eastAsia="Times New Roman" w:hAnsi="Times New Roman" w:cs="Times New Roman"/>
          <w:sz w:val="28"/>
          <w:szCs w:val="28"/>
        </w:rPr>
        <w:t xml:space="preserve">, те черты, которые помогут и </w:t>
      </w:r>
      <w:r w:rsidRPr="00E86F58">
        <w:rPr>
          <w:rFonts w:ascii="Times New Roman" w:eastAsia="Times New Roman" w:hAnsi="Times New Roman" w:cs="Times New Roman"/>
          <w:color w:val="FF0000"/>
          <w:sz w:val="28"/>
          <w:szCs w:val="28"/>
        </w:rPr>
        <w:t>красным цветом</w:t>
      </w:r>
      <w:r w:rsidRPr="00E86F58">
        <w:rPr>
          <w:rFonts w:ascii="Times New Roman" w:eastAsia="Times New Roman" w:hAnsi="Times New Roman" w:cs="Times New Roman"/>
          <w:sz w:val="28"/>
          <w:szCs w:val="28"/>
        </w:rPr>
        <w:t xml:space="preserve"> те черты, – которые затруднят учебу вашего ребенка. А после этого поставьте фигурку на одну из трех полосок – дорожек, ведущих к школе. </w:t>
      </w:r>
    </w:p>
    <w:p w:rsidR="00174ADC" w:rsidRPr="00E86F58" w:rsidRDefault="00E86F58" w:rsidP="00E86F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7030A0"/>
          <w:sz w:val="28"/>
          <w:szCs w:val="28"/>
        </w:rPr>
        <w:t>Сиреневая полоска</w:t>
      </w:r>
      <w:r w:rsidRPr="00E86F58">
        <w:rPr>
          <w:rFonts w:ascii="Times New Roman" w:eastAsia="Times New Roman" w:hAnsi="Times New Roman" w:cs="Times New Roman"/>
          <w:sz w:val="28"/>
          <w:szCs w:val="28"/>
        </w:rPr>
        <w:t xml:space="preserve"> означает сильное ваше беспокойство, </w:t>
      </w:r>
    </w:p>
    <w:p w:rsidR="00174ADC" w:rsidRPr="00E86F58" w:rsidRDefault="00E86F58" w:rsidP="00E86F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FFFF00"/>
          <w:sz w:val="28"/>
          <w:szCs w:val="28"/>
        </w:rPr>
        <w:t>желтая</w:t>
      </w:r>
      <w:r w:rsidRPr="00E86F58">
        <w:rPr>
          <w:rFonts w:ascii="Times New Roman" w:eastAsia="Times New Roman" w:hAnsi="Times New Roman" w:cs="Times New Roman"/>
          <w:sz w:val="28"/>
          <w:szCs w:val="28"/>
        </w:rPr>
        <w:t xml:space="preserve"> – умеренное, </w:t>
      </w:r>
    </w:p>
    <w:p w:rsidR="00174ADC" w:rsidRPr="00E86F58" w:rsidRDefault="00E86F58" w:rsidP="00E86F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B050"/>
          <w:sz w:val="28"/>
          <w:szCs w:val="28"/>
        </w:rPr>
        <w:t>зеленая полоска</w:t>
      </w:r>
      <w:r w:rsidRPr="00E86F58">
        <w:rPr>
          <w:rFonts w:ascii="Times New Roman" w:eastAsia="Times New Roman" w:hAnsi="Times New Roman" w:cs="Times New Roman"/>
          <w:sz w:val="28"/>
          <w:szCs w:val="28"/>
        </w:rPr>
        <w:t xml:space="preserve"> - нет особого беспокойства.</w:t>
      </w:r>
    </w:p>
    <w:p w:rsidR="00174ADC" w:rsidRPr="00E86F58" w:rsidRDefault="00E86F58" w:rsidP="00E86F5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i/>
          <w:sz w:val="28"/>
          <w:szCs w:val="28"/>
        </w:rPr>
        <w:t>(Родители выполняют задание и делятся своими опасениями)</w:t>
      </w:r>
    </w:p>
    <w:p w:rsidR="00174ADC" w:rsidRPr="00E86F58" w:rsidRDefault="00174ADC" w:rsidP="00E86F58">
      <w:pPr>
        <w:spacing w:after="0" w:line="360" w:lineRule="auto"/>
        <w:rPr>
          <w:rFonts w:ascii="Times New Roman" w:eastAsia="Times" w:hAnsi="Times New Roman" w:cs="Times New Roman"/>
          <w:i/>
          <w:sz w:val="28"/>
          <w:szCs w:val="28"/>
        </w:rPr>
      </w:pP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E86F58">
        <w:rPr>
          <w:rFonts w:ascii="Times New Roman" w:hAnsi="Times New Roman" w:cs="Times New Roman"/>
          <w:color w:val="000000"/>
          <w:sz w:val="28"/>
          <w:szCs w:val="28"/>
        </w:rPr>
        <w:t xml:space="preserve"> И </w:t>
      </w:r>
      <w:proofErr w:type="gramStart"/>
      <w:r w:rsidRPr="00E86F5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86F58">
        <w:rPr>
          <w:rFonts w:ascii="Times New Roman" w:hAnsi="Times New Roman" w:cs="Times New Roman"/>
          <w:color w:val="000000"/>
          <w:sz w:val="28"/>
          <w:szCs w:val="28"/>
        </w:rPr>
        <w:t xml:space="preserve"> нашей работе ведущая роль - 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игра. Именно в игре развиваются память, мышление, внимание, речь, формируются реальные отношения детей в коллективе, умение подчиняться и руководить, организовывать совместные действия, преодолевать конфликтные ситуации, помогать другим и т.д. Немаловажное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значение имеет и воспитание нравственно – волевых качеств, самостоятельности. 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В:</w:t>
      </w:r>
      <w:r w:rsidRPr="00E86F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цель подготовки к школе – формирование личностных качеств, необходимых для овладения учебной деятельностью: любознательности, инициативности, творческого воображения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произвольности. Задача детского сада и родителей – помочь ребенку.           </w:t>
      </w:r>
    </w:p>
    <w:p w:rsidR="00174ADC" w:rsidRPr="00E86F58" w:rsidRDefault="00E86F58" w:rsidP="00E86F58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Психологическая готовность ребенка к школе.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Воспитатель: </w:t>
      </w:r>
      <w:proofErr w:type="gramStart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 говорят всегда о психологическая готовность к обучению в школе.</w:t>
      </w:r>
      <w:proofErr w:type="gramEnd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включает в себя:</w:t>
      </w:r>
    </w:p>
    <w:p w:rsidR="00174ADC" w:rsidRPr="00E86F58" w:rsidRDefault="00E86F58" w:rsidP="00E86F58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интеллектуальную готовност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ь;</w:t>
      </w:r>
    </w:p>
    <w:p w:rsidR="00174ADC" w:rsidRPr="00E86F58" w:rsidRDefault="00E86F58" w:rsidP="00E86F58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мотивационную готовность;</w:t>
      </w:r>
    </w:p>
    <w:p w:rsidR="00174ADC" w:rsidRPr="00E86F58" w:rsidRDefault="00E86F58" w:rsidP="00E86F58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 – волевая  готовность;</w:t>
      </w:r>
    </w:p>
    <w:p w:rsidR="00174ADC" w:rsidRPr="00E86F58" w:rsidRDefault="00E86F58" w:rsidP="00E86F58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коммуникативную готовность;</w:t>
      </w:r>
    </w:p>
    <w:p w:rsidR="00174ADC" w:rsidRPr="00E86F58" w:rsidRDefault="00E86F58" w:rsidP="00E86F58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физиологическая готовность.</w:t>
      </w:r>
    </w:p>
    <w:p w:rsidR="00174ADC" w:rsidRPr="00E86F58" w:rsidRDefault="00E86F58" w:rsidP="00E86F5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1)Мотивационная готовность</w:t>
      </w:r>
    </w:p>
    <w:p w:rsidR="00174ADC" w:rsidRPr="00E86F58" w:rsidRDefault="00E86F58" w:rsidP="00E86F5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 учиться, получать знания</w:t>
      </w:r>
    </w:p>
    <w:p w:rsidR="00174ADC" w:rsidRPr="00E86F58" w:rsidRDefault="00E86F58" w:rsidP="00E86F5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это умение слушать учителя и выполнять его задания (отнюдь не всегда интере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сные)</w:t>
      </w:r>
    </w:p>
    <w:p w:rsidR="00174ADC" w:rsidRPr="00E86F58" w:rsidRDefault="00E86F58" w:rsidP="00E86F5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определенный уровень развития мышления, памяти, внимания</w:t>
      </w:r>
    </w:p>
    <w:p w:rsidR="00174ADC" w:rsidRPr="00E86F58" w:rsidRDefault="00E86F58" w:rsidP="00E86F5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2) Интеллектуальная готовность 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соответствующая возрастному уровню зрелость всех познавательных процессов (внимания, память, мышления, воображение, речь, умение анализировать и сравнивать) и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школьно-значимых психофизиологических функций (фонематический слух, артикуляционный аппарат, мелкие мышцы рук).</w:t>
      </w:r>
    </w:p>
    <w:p w:rsidR="00174ADC" w:rsidRPr="00E86F58" w:rsidRDefault="00E86F58" w:rsidP="00E86F5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3) Эмоционально – волевая готовность: 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управлять своим поведением, эмоциональная устойчивость, произвольная регуляция внимания. </w:t>
      </w:r>
    </w:p>
    <w:p w:rsidR="00174ADC" w:rsidRPr="00E86F58" w:rsidRDefault="00E86F58" w:rsidP="00E86F5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4) Коммуникативная готовность: 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устанавливать контакт с учителем, сохранение чувства дистанции, умение "влиться" в детский коллектив. </w:t>
      </w:r>
    </w:p>
    <w:p w:rsidR="00174ADC" w:rsidRPr="00E86F58" w:rsidRDefault="00174ADC" w:rsidP="00E86F58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Физиологическая готовность это уровень развития основных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функциональных систем организма и состояния его здоровья.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С началом школьного обучения резко возрастает нагрузка на организм ребенка. Систематическая учебная работа, большой объем новой информации, необходимость длительного сохранения вынужденной позы, изменение привычного распорядка дня, пребывание в большом шк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ольном 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коллективе требуют значительного напряжения умственных и физических сил маленького школьника.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Перечисленные умения обеспечивают безболезненную адаптацию ребенка к школе, к новой деятельности, способствует его благоприятному обучению и развитию.</w:t>
      </w:r>
    </w:p>
    <w:p w:rsidR="00174ADC" w:rsidRPr="00E86F58" w:rsidRDefault="00E86F58" w:rsidP="00E86F58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Раб</w:t>
      </w:r>
      <w:r w:rsidRPr="00E86F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ота с изображением цветка.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Нарисуем (мысленно) портрет будущего первоклассника.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Цветок – это ваш ребенок.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Корни цветка, листья – дошкольная зрелость. Именно они способствуют качественному развитию цветка, т.е. вашего ребенка. Посмотрите, на этом рисунке ни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где не обозначены навыки письма, чтения, счета. Если у ребенка хорошо развиты высшие психические функции, то эти навыки успешно сформируются и разовьются.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развивается ваш ребеночек – цветочек вашей жизни.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Рост и развитие цветка (ребенка) зав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исит от корней и листьев (зрелости в той или иной сфере).</w:t>
      </w:r>
    </w:p>
    <w:p w:rsidR="00174ADC" w:rsidRPr="00E86F58" w:rsidRDefault="00E86F58" w:rsidP="00E86F58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Разукрашивание цветков.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- Скажите, можно одной ладошкой сделать хлопок? Нужна вторая ладошка.  Хлопок – это результат действия двух ладоней. Учитель - это только одна ладошка.  И какой бы сильной, т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ворческой и мудрой она не была, без второй ладошки (а она в Вашем лице, дорогие родители) учитель бессилен. Отсюда можно сказать, что только сообща, все вместе, возможно преодолеть все трудности в воспитании и учебе детей.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Возьмите все по цветку. Раскрасьт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е их. (На столах лежат одинаковые цветы по размеру, по цвету, по форме, цветные карандаши, фломастеры.) А теперь сравните свой цветок с цветками своих соседей. Все цветы были одинаковые по размеру, цвету, форме. Скажите, после того как вы раскрасили цветок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, можно найти два совершенно одинаковых цветка? (Нет.) Мы – взрослые люди ПРИ ОДИНАКОВЫХ УСЛОВИЯХ делаем все по-разному.  И так можно сказать:</w:t>
      </w:r>
      <w:r w:rsidRPr="00E86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никогда не сравнивайте своего ребенка </w:t>
      </w:r>
      <w:proofErr w:type="gramStart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другим! Нет кого-то 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или чего-то лучше или хуже. Есть ДРУГОЕ! Вы будете ср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авнивать, но только это будут результаты одного и того же ребенка вчера, сегодня и завтра. Причем не только учебу, но и поступки.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же это сделать за оставшийся до школы период?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Даю общие рекомендации, выполняя которые у ваших детей будет развиваться все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нужно для школы. Большинство в игре и в бытовой деятельности, а не на занятиях.</w:t>
      </w:r>
    </w:p>
    <w:p w:rsidR="00174ADC" w:rsidRPr="00E86F58" w:rsidRDefault="00E86F58" w:rsidP="00E86F58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Подведение итогов.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давайте подведем </w:t>
      </w:r>
      <w:r w:rsidRPr="00E86F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итог: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включает в себя понятие "Ребенок готов к школьному обучению" (высказывание родителей):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готовность если обобщать все, о чем мы сегодня говорили:</w:t>
      </w:r>
    </w:p>
    <w:p w:rsidR="00174ADC" w:rsidRPr="00E86F58" w:rsidRDefault="00E86F58" w:rsidP="00E86F58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сплав знаний, умений и навыков, необходимых для успешного обучения.</w:t>
      </w:r>
    </w:p>
    <w:p w:rsidR="00174ADC" w:rsidRPr="00E86F58" w:rsidRDefault="00E86F58" w:rsidP="00E86F58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proofErr w:type="gramEnd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то способность к сотрудничеству и преодоление трудностей, положительного отношения к школе и учебе.</w:t>
      </w:r>
    </w:p>
    <w:p w:rsidR="00174ADC" w:rsidRPr="00E86F58" w:rsidRDefault="00E86F58" w:rsidP="00E86F58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Раздача памяток 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родителей: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Раздача памяток, рекомендаций. 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бщие рекомендации:</w:t>
      </w:r>
    </w:p>
    <w:p w:rsidR="00174ADC" w:rsidRPr="00E86F58" w:rsidRDefault="00E86F58" w:rsidP="00E86F5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hAnsi="Times New Roman" w:cs="Times New Roman"/>
          <w:color w:val="000000"/>
          <w:sz w:val="28"/>
          <w:szCs w:val="28"/>
        </w:rPr>
        <w:t>«Как подготовить ребенка к школе</w:t>
      </w:r>
      <w:proofErr w:type="gramStart"/>
      <w:r w:rsidRPr="00E86F58">
        <w:rPr>
          <w:rFonts w:ascii="Times New Roman" w:hAnsi="Times New Roman" w:cs="Times New Roman"/>
          <w:color w:val="000000"/>
          <w:sz w:val="28"/>
          <w:szCs w:val="28"/>
        </w:rPr>
        <w:t>:»</w:t>
      </w:r>
      <w:proofErr w:type="gramEnd"/>
    </w:p>
    <w:p w:rsidR="00174ADC" w:rsidRPr="00E86F58" w:rsidRDefault="00E86F58" w:rsidP="00E86F5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 в настольные игры (показать).</w:t>
      </w:r>
    </w:p>
    <w:p w:rsidR="00174ADC" w:rsidRPr="00E86F58" w:rsidRDefault="00E86F58" w:rsidP="00E86F5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Изготавливать поделки, аппликации.</w:t>
      </w:r>
    </w:p>
    <w:p w:rsidR="00174ADC" w:rsidRPr="00E86F58" w:rsidRDefault="00E86F58" w:rsidP="00E86F5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решать занимательные задания из специальных книг по подготовке к школе и детских журналов, головоломки, загадки, викторины (Кто больше знает?</w:t>
      </w:r>
      <w:proofErr w:type="gramEnd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Кто быстрее ответит? – соревновательные моменты).</w:t>
      </w:r>
      <w:proofErr w:type="gramEnd"/>
    </w:p>
    <w:p w:rsidR="00174ADC" w:rsidRPr="00E86F58" w:rsidRDefault="00E86F58" w:rsidP="00E86F5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Развивающие игры: конструктор, </w:t>
      </w:r>
      <w:proofErr w:type="spellStart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мозайка</w:t>
      </w:r>
      <w:proofErr w:type="spellEnd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174ADC" w:rsidRPr="00E86F58" w:rsidRDefault="00E86F58" w:rsidP="00E86F5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тать, пересказывать, обсуждать мораль, придумывать продолжение сказке…</w:t>
      </w:r>
    </w:p>
    <w:p w:rsidR="00174ADC" w:rsidRPr="00E86F58" w:rsidRDefault="00E86F58" w:rsidP="00E86F5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Беседы по темам: «Мои друзья», «Правила общения с друзьями», «Самое интересное в детском саду, на прогулке, на занятиях», «Мои 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поступки», «Как я справляюсь с трудностями?», «Как себя ве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ду, когда злюсь?»</w:t>
      </w:r>
    </w:p>
    <w:p w:rsidR="00174ADC" w:rsidRPr="00E86F58" w:rsidRDefault="00E86F58" w:rsidP="00E86F5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по заданию (например: нарисуй лес, грязную дорогу, дерево с почками). Показывайте способы рисования.</w:t>
      </w:r>
    </w:p>
    <w:p w:rsidR="00174ADC" w:rsidRPr="00E86F58" w:rsidRDefault="00E86F58" w:rsidP="00E86F5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стимулирования нового уровня общения с ребенка </w:t>
      </w:r>
      <w:proofErr w:type="gramStart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(как школьника) рекомендуется больше разговаривать с детьми, об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суждать их проблемы, интересоваться их мнением, создавая видимость общения на равных.</w:t>
      </w:r>
    </w:p>
    <w:p w:rsidR="00174ADC" w:rsidRPr="00E86F58" w:rsidRDefault="00E86F58" w:rsidP="00E86F58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ставить ребенка в позицию «старшего», «взрослого», когда на него возлагается «ответственность».</w:t>
      </w:r>
    </w:p>
    <w:p w:rsidR="00174ADC" w:rsidRPr="00E86F58" w:rsidRDefault="00E86F58" w:rsidP="00E86F58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Дома для детей полезно выделить специальные поручения, выполняя кото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рые, они бы видели результат и чувствовали его важность для всей семьи (например, содержать в чистоте обувь всех членов семьи, кормить кошку, поливать цветы).</w:t>
      </w:r>
    </w:p>
    <w:p w:rsidR="00174ADC" w:rsidRPr="00E86F58" w:rsidRDefault="00E86F58" w:rsidP="00E86F58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 школьника принимает характер общественно-значимой деятельности. Если ребенок дома трудится, 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то он лучше учится в школе. Для того чтобы труд был успешным, нужна положительная стимуляция (похвала, поощрение, общественная мотивация – труд для других).</w:t>
      </w:r>
    </w:p>
    <w:p w:rsidR="00174ADC" w:rsidRPr="00E86F58" w:rsidRDefault="00E86F58" w:rsidP="00E86F5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Формируйте волевую регуляцию своего поведения через игры с правилами, в повседневных делах, во врем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я занятий («доведи работу до конца!»).</w:t>
      </w:r>
    </w:p>
    <w:p w:rsidR="00174ADC" w:rsidRPr="00E86F58" w:rsidRDefault="00E86F58" w:rsidP="00E86F5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Просите ребенка описать способы выполнения задания, придумать, как можно больше нарисовать, вылепить, вырезать что-либо, спланировать свои действия, предложите распланировать день, попросите рассказать, как можно пройти от дома до сада… и самому оценить р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езультат.</w:t>
      </w:r>
    </w:p>
    <w:p w:rsidR="00174ADC" w:rsidRPr="00E86F58" w:rsidRDefault="00E86F58" w:rsidP="00E86F5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Проведите небольшие опыты, физические эксперименты и просите детей объяснить по-своему суть наблюдаемых явлений: почему кипит 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вода в чайнике, почему весной появляется зеленая трава, а осенью желтеет. Можно вести дневник наблюдений за погодой.</w:t>
      </w:r>
    </w:p>
    <w:p w:rsidR="00174ADC" w:rsidRPr="00E86F58" w:rsidRDefault="00E86F58" w:rsidP="00E86F5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 З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аведите тетрадь, в которой ребенок отмечал бы выполнение своих постоянных поручений (формируется самоконтроль).</w:t>
      </w:r>
    </w:p>
    <w:p w:rsidR="00174ADC" w:rsidRPr="00E86F58" w:rsidRDefault="00E86F58" w:rsidP="00E86F5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Формируйте положительное отношение  к школе, мотивацию: беседуйте («Что я буду делать в школе?», «Каким я буду учеником?»), рассказывайте и пок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азывайте фото из школьной жизни, школьные атрибуты. </w:t>
      </w:r>
      <w:proofErr w:type="gramStart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в школу, организация рабочего места -  игра «»Каждой вещи свое место», познавательного уголка «</w:t>
      </w:r>
      <w:proofErr w:type="spellStart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Любознайка</w:t>
      </w:r>
      <w:proofErr w:type="spellEnd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» (книги, атласы, настольные игры, плакаты, макеты).</w:t>
      </w:r>
      <w:proofErr w:type="gramEnd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Обеспечьте культурный досуг. Больше наблю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дайте, объясняйте, отвечайте на вопросы. Познавательная активность родителей так же должна быть высокой.</w:t>
      </w:r>
    </w:p>
    <w:p w:rsidR="00174ADC" w:rsidRPr="00E86F58" w:rsidRDefault="00E86F58" w:rsidP="00E86F58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Положительную мотивацию вашему ребенку создадут: ваше спокойное и радостное отношение к школе, отсутствие завышенных требований к успехам ребенка, опти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мистичные рассказы о школе, отсутствие страха ребенка перед возможной ошибкой, развитый познавательный интерес к окружающему миру.</w:t>
      </w:r>
    </w:p>
    <w:p w:rsidR="00174ADC" w:rsidRPr="00E86F58" w:rsidRDefault="00E86F58" w:rsidP="00E86F5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 В работе можно использовать таймер. ХВАЛИТЕ РЕБЕНКА ЗА ДОСТИЖЕНИЯ!!!</w:t>
      </w:r>
    </w:p>
    <w:p w:rsidR="00174ADC" w:rsidRPr="00E86F58" w:rsidRDefault="00E86F58" w:rsidP="00E86F5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Развивайте навыки общения.</w:t>
      </w:r>
    </w:p>
    <w:p w:rsidR="00174ADC" w:rsidRPr="00E86F58" w:rsidRDefault="00E86F58" w:rsidP="00E86F5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 Решайте поведенческие проб</w:t>
      </w:r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лемы (</w:t>
      </w:r>
      <w:proofErr w:type="spellStart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гиперактивность</w:t>
      </w:r>
      <w:proofErr w:type="spellEnd"/>
      <w:r w:rsidRPr="00E86F58">
        <w:rPr>
          <w:rFonts w:ascii="Times New Roman" w:eastAsia="Times New Roman" w:hAnsi="Times New Roman" w:cs="Times New Roman"/>
          <w:color w:val="000000"/>
          <w:sz w:val="28"/>
          <w:szCs w:val="28"/>
        </w:rPr>
        <w:t>, агрессивность, тревожность, замкнутость), подверженность нервным заболеваниям и т.д. – пересмотрите некоторые воспитательные моменты или обратитесь за рекомендациями к специалистам.</w:t>
      </w:r>
    </w:p>
    <w:sectPr w:rsidR="00174ADC" w:rsidRPr="00E86F58" w:rsidSect="00174AD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3F25"/>
    <w:multiLevelType w:val="multilevel"/>
    <w:tmpl w:val="6AE43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07245AC"/>
    <w:multiLevelType w:val="multilevel"/>
    <w:tmpl w:val="3656D37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33493E12"/>
    <w:multiLevelType w:val="multilevel"/>
    <w:tmpl w:val="02945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393B58FE"/>
    <w:multiLevelType w:val="multilevel"/>
    <w:tmpl w:val="BAC25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BF44F2E"/>
    <w:multiLevelType w:val="multilevel"/>
    <w:tmpl w:val="B0B2309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3A8475A"/>
    <w:multiLevelType w:val="multilevel"/>
    <w:tmpl w:val="09E29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76F21D1"/>
    <w:multiLevelType w:val="multilevel"/>
    <w:tmpl w:val="ED8E13B0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>
    <w:nsid w:val="4B885C29"/>
    <w:multiLevelType w:val="multilevel"/>
    <w:tmpl w:val="AC5AA616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556D6B9E"/>
    <w:multiLevelType w:val="multilevel"/>
    <w:tmpl w:val="CF0A571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563625CC"/>
    <w:multiLevelType w:val="multilevel"/>
    <w:tmpl w:val="58C047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77153DA7"/>
    <w:multiLevelType w:val="multilevel"/>
    <w:tmpl w:val="BD40F396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7F6A54B7"/>
    <w:multiLevelType w:val="multilevel"/>
    <w:tmpl w:val="6F1020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4ADC"/>
    <w:rsid w:val="00174ADC"/>
    <w:rsid w:val="00E8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2B"/>
  </w:style>
  <w:style w:type="paragraph" w:styleId="1">
    <w:name w:val="heading 1"/>
    <w:basedOn w:val="normal"/>
    <w:next w:val="normal"/>
    <w:rsid w:val="00174A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74A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74A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74A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74AD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74A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74ADC"/>
  </w:style>
  <w:style w:type="table" w:customStyle="1" w:styleId="TableNormal">
    <w:name w:val="Table Normal"/>
    <w:rsid w:val="00174A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74A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122B54"/>
    <w:pPr>
      <w:ind w:left="720"/>
      <w:contextualSpacing/>
    </w:pPr>
  </w:style>
  <w:style w:type="paragraph" w:styleId="a5">
    <w:name w:val="Subtitle"/>
    <w:basedOn w:val="normal"/>
    <w:next w:val="normal"/>
    <w:rsid w:val="00174A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1771</Words>
  <Characters>10095</Characters>
  <Application>Microsoft Office Word</Application>
  <DocSecurity>0</DocSecurity>
  <Lines>84</Lines>
  <Paragraphs>23</Paragraphs>
  <ScaleCrop>false</ScaleCrop>
  <Company/>
  <LinksUpToDate>false</LinksUpToDate>
  <CharactersWithSpaces>11843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Татьяна</cp:lastModifiedBy>
  <cp:revision>2</cp:revision>
  <dcterms:created xsi:type="dcterms:W3CDTF">2018-08-27T20:42:00Z</dcterms:created>
  <dcterms:modified xsi:type="dcterms:W3CDTF">2020-01-16T04:58:00Z</dcterms:modified>
</cp:coreProperties>
</file>