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9" w:rsidRPr="002444A9" w:rsidRDefault="002444A9" w:rsidP="002444A9">
      <w:pPr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</w:pP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Приказ Минпросвещения России от 19.07.2023 N 547</w:t>
      </w:r>
      <w:proofErr w:type="gramStart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О</w:t>
      </w:r>
      <w:proofErr w:type="gramEnd"/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б утверждении федерального государственного образовательного стандарта среднего профессионального образ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о</w:t>
      </w:r>
      <w:r w:rsidRPr="002444A9">
        <w:rPr>
          <w:rFonts w:ascii="Montserrat" w:eastAsia="Times New Roman" w:hAnsi="Montserrat" w:cs="Times New Roman"/>
          <w:b/>
          <w:bCs/>
          <w:color w:val="00589B"/>
          <w:kern w:val="36"/>
          <w:sz w:val="28"/>
          <w:szCs w:val="28"/>
          <w:lang w:eastAsia="ru-RU"/>
        </w:rPr>
        <w:t>вания по специальности 54.02.02 Декоративно-прикладное искусство и народные промыслы (по видам)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02"/>
      <w:bookmarkEnd w:id="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03"/>
      <w:bookmarkEnd w:id="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июля 2023 г. N 547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04"/>
      <w:bookmarkEnd w:id="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54.02.02 ДЕКОРАТИВНО-ПРИКЛАДНОЕ ИСКУССТВО И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End"/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ПРОМЫСЛЫ (ПО ВИДАМ)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05"/>
      <w:bookmarkEnd w:id="3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" w:anchor="10005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подпунктом 4.2.30 пункта 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28 июля 2018 г. N 884, и </w:t>
      </w:r>
      <w:hyperlink r:id="rId5" w:anchor="10007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27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разработки, утверждения фед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ральных государственных образовательных стандартов и внесения в них изменений,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вержденных постановлением Правительства Российской Федерации от 12 апреля 2019 г. N 434, приказываю: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06"/>
      <w:bookmarkEnd w:id="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федеральный государственный образовател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 </w:t>
      </w:r>
      <w:hyperlink r:id="rId6" w:anchor="10001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профессионального образования по специальности 54.02.02 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коративно-прикладное искусство и народные промыслы (по видам) (далее - стандарт).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07"/>
      <w:bookmarkEnd w:id="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08"/>
      <w:bookmarkEnd w:id="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вправе осуществлять в соответствии со </w:t>
      </w:r>
      <w:hyperlink r:id="rId7" w:anchor="10001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стандартом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лиц, зачисленных до вступления в силу настоящего приказа, с их согласия;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09"/>
      <w:bookmarkEnd w:id="7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обучение в соответствии с федеральным государственным образовательным стандартом среднего профессионального образования по профессии </w:t>
      </w:r>
      <w:hyperlink r:id="rId8" w:anchor="10004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072601.01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 народных художественных промыслов, утвержденным приказом Министерства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от 2 августа 2013 г. N 680 (зарегистрирован Мин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стерством юстиции Российской Федерации 20 августа 2013 г., регистрационный N 29755), с изменениями, внесенными приказом Министерства образования и науки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9 апреля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N 389 (зарегистрирован Министерством юстиции Российской Федерации 8 мая 2015 г., регистрационный N 37216) и приказом Министе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просвещения Российской Федерации от 13 июля 2021 г. N 450 (зарегистрирован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юстиции Российской Федерации 14 октября 2021 г., регистрационный N 65410), федеральным государственным образовательным стандартом среднего профе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образования по профессии </w:t>
      </w:r>
      <w:hyperlink r:id="rId9" w:anchor="10004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072603.01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Изготовитель художественных изд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 из керамики, утвержденным приказом Министерства образования и науки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 августа 2013 г. N 663 (зарегистрирован Министерством юстиции Российской Федерации 20 августа 2013 г., регистрационный N 29616),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13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2021 г. N 450 (зарегистрирован Министерством юстиции Российской Федерации 14 октября 2021 г., регистрационный N 65410), федеральным 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 образовательным стандартом среднего профессионального образования по профессии </w:t>
      </w:r>
      <w:hyperlink r:id="rId10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072608.03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Художник росписи по дереву, утвержденным приказом Мин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образования и науки Российской Федерации от 2 августа 2013 г. N 672 (зарег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стрирован Министерством юстиции Российской Федерации 20 августа 2013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29497), с изменениями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 Министерством юстиции Российской Федерации 14 октября 2021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65410), федеральным государственным образовательным стандартом средн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профессионального образования по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 </w:t>
      </w:r>
      <w:hyperlink r:id="rId11" w:anchor="10004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072608.04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Художник росписи по ткани, утвержденным приказом Министерства образования и науки Российской Федерации от 2 августа 2013 г. N 671 (зарегистрирован Министерством юстиции Российской Федерации 20 августа 2013 г., регистрационный N 29578), с изменениями, внесенными приказом Министерства образования и науки Российской Федерации от 9 апреля 2015 г. N 389 (з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регистрирован Министерством юстиции Российской Федерации 8 мая 2015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стандартом среднего профессионального образования по специальн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 </w:t>
      </w:r>
      <w:hyperlink r:id="rId12" w:anchor="0001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54.02.02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Декоративно-прикладное искусство и народные промыслы (по видам),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вержденным приказом Министерства образования и науки Российской Федерации от 27 октября 2014 г. N 1389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24 ноября 2014 г., регистрационный N 34873), с изменениями, внесенными приказом Министерства просвещения Российской Федерации от 13 июля 2021 г. N 450 (зарегис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 Министерством юстиции Российской Федерации 14 октября 2021 г., 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N 65410), прекращается с 31 декабря 2023 года.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10"/>
      <w:bookmarkEnd w:id="8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Министра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А.В.БУГАЕВ</w:t>
      </w: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8"/>
          <w:szCs w:val="28"/>
          <w:lang w:eastAsia="ru-RU"/>
        </w:rPr>
      </w:pP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11"/>
      <w:bookmarkEnd w:id="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июля 2023 г. N 547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12"/>
      <w:bookmarkEnd w:id="1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54.02.02 ДЕКОРАТИВНО-ПРИКЛАДНОЕ ИСКУССТВО И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End"/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ПРОМЫСЛЫ (ПО ВИДАМ)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13"/>
      <w:bookmarkEnd w:id="1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14"/>
      <w:bookmarkEnd w:id="1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государственный образовательный стандарт среднего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 </w:t>
      </w:r>
      <w:hyperlink r:id="rId13" w:anchor="0001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54.02.02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Декоративно-прикладное искусство и народные промыслы (по видам) (далее соответственно - ФГОС СПО, образовательная программа, специальность) в соответс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одной из выбранных квалификаций специалиста среднего звена "художник-мастер"/"художник-мастер, преподаватель" &lt;1&gt;.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15"/>
      <w:bookmarkEnd w:id="1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16"/>
      <w:bookmarkEnd w:id="1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&lt;1&gt; </w:t>
      </w:r>
      <w:hyperlink r:id="rId14" w:anchor="10056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Перечень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N 68887), с изменениями, внесенными приказом Министерства просв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17"/>
      <w:bookmarkEnd w:id="1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18"/>
      <w:bookmarkEnd w:id="1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образовательного </w:t>
      </w:r>
      <w:hyperlink r:id="rId15" w:anchor="00000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стандарта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общего образования &lt;2&gt; и ФГОС СПО с учетом получаемой специальности.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19"/>
      <w:bookmarkEnd w:id="1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20"/>
      <w:bookmarkEnd w:id="18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Федеральный государственный образовательный </w:t>
      </w:r>
      <w:hyperlink r:id="rId16" w:anchor="00000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общего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утвержденный приказом Министерства образования и науки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17 мая 2012 г. N 413 (зарегистрирован Министерством юстиции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7 июня 2012 г., регистрационный N 24480), с изменениями, внесенными прик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регистрационный N 35953), от 31 декабря 2015 г. N 1578 (зарегистрирован Министе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24 сентября 2020 г. N 519 (зарегистрирован Министерством 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тиции Российской Федерации 23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 г., регистрационный N 61749), от 11 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2020 г. N 712 (зарегистрирован Министерством юстиции Российской Федерации 25 декабря 2020 г., регистрационный N 61828) и от 12 августа 2022 г. N 732 (зарегистр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 Министерством юстиции Российской Федерации 12 сентября 2022 г., регистрац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N 70034).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021"/>
      <w:bookmarkEnd w:id="1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Обучение по образовательной программе в образовательной организации осущест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в очной форме обучения.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022"/>
      <w:bookmarkEnd w:id="2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023"/>
      <w:bookmarkEnd w:id="2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приема-передачи информации в доступных для них формах.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024"/>
      <w:bookmarkEnd w:id="2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Реализация образовательной программы осуществляется образовательной организ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как самостоятельно, так и посредством сетевой формы.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025"/>
      <w:bookmarkEnd w:id="2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026"/>
      <w:bookmarkEnd w:id="2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обучающихся при освоении ими образовательной программы осущест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основе включаемых в образовательную программу рабочей программы восп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в реестр примерных образовательных программ (далее - ПОП), примерной раб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программы воспитания и примерного календарного плана воспитательной работы &lt;3&gt;.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027"/>
      <w:bookmarkEnd w:id="2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028"/>
      <w:bookmarkEnd w:id="2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hyperlink r:id="rId17" w:anchor="00077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Часть 2 статьи 12.1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 Российской Федерации".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100029"/>
      <w:bookmarkEnd w:id="2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Образовательная программа реализуется на государственном языке Российской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если иное не определено локальным нормативным актом образовательной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&lt;4&gt;.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100030"/>
      <w:bookmarkEnd w:id="2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100031"/>
      <w:bookmarkEnd w:id="2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 </w:t>
      </w:r>
      <w:hyperlink r:id="rId18" w:anchor="100249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Статья 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0032"/>
      <w:bookmarkEnd w:id="3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0033"/>
      <w:bookmarkEnd w:id="3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034"/>
      <w:bookmarkEnd w:id="3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среднего общего образования - 2 года 10 месяцев;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33" w:name="100035"/>
      <w:bookmarkEnd w:id="33"/>
      <w:r w:rsidRPr="002444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базе основного общего образования - 3 года 10 месяцев;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100036"/>
      <w:bookmarkEnd w:id="3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100037"/>
      <w:bookmarkEnd w:id="3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основного общего образования - 3 года 10 месяцев.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0038"/>
      <w:bookmarkEnd w:id="3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100039"/>
      <w:bookmarkEnd w:id="3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по индивидуальному учебному плану обучающихся инвалидов и лиц с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раниченными возможностями здоровья срок получения образования может быть увел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 не более чем на один год по сравнению со сроком получения образования.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0040"/>
      <w:bookmarkEnd w:id="3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в пределах сроков, установленных </w:t>
      </w:r>
      <w:hyperlink r:id="rId19" w:anchor="100032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1.9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0041"/>
      <w:bookmarkEnd w:id="3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Для определения объема образовательной программы образовательной организац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может быть применена система зачетных единиц, при этом одна зачетная единица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ответствует 32 - 36 академическим часам.</w:t>
      </w:r>
    </w:p>
    <w:p w:rsidR="002444A9" w:rsidRPr="006A74AE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40" w:name="100042"/>
      <w:bookmarkEnd w:id="4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</w:t>
      </w:r>
      <w:proofErr w:type="gramStart"/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Срок получения образования по образовательной программе, в соответствии с кв</w:t>
      </w:r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лификацией "художник-мастер", реализуемой в условиях эксперимента по разработке, апробации и внедрению новой образовательной технологии конструирования образов</w:t>
      </w:r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</w:t>
      </w:r>
      <w:proofErr w:type="gramEnd"/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образовательной программы, </w:t>
      </w:r>
      <w:proofErr w:type="gramStart"/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установленных</w:t>
      </w:r>
      <w:proofErr w:type="gramEnd"/>
      <w:r w:rsidRPr="006A74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ФГОС СПО &lt;5&gt;.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100043"/>
      <w:bookmarkEnd w:id="4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100044"/>
      <w:bookmarkEnd w:id="4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 </w:t>
      </w:r>
      <w:hyperlink r:id="rId20" w:anchor="10003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 11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Положения о проведении эксперимента по разработке, апробации и вн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налитет", утвержденного постановлением Правительства Российской Федерации от 16 марта 2022 г. N 387, действующим до 1 января 2026 г.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100045"/>
      <w:bookmarkEnd w:id="4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Области профессиональной деятельности, в которых выпускники, освоившие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зовательную программу, могут осуществлять профессиональную деятельность: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100046"/>
      <w:bookmarkEnd w:id="4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 </w:t>
      </w:r>
      <w:hyperlink r:id="rId21" w:anchor="100056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Культура, искусство &lt;6&gt;.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100047"/>
      <w:bookmarkEnd w:id="4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100048"/>
      <w:bookmarkEnd w:id="46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 </w:t>
      </w:r>
      <w:hyperlink r:id="rId22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Таблица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приложения к приказу Министерства труда и социальной защиты Росси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тиции Российской Федерации 19 ноября 2014 г., регистрационный N 34779) с изменен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внесенным приказом Министерства труда и социальной защиты Российской Федер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9 марта 2017 г. N 254н (зарегистрирован Министерством юстиции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29 марта 2017 г., регистрационный N 46168).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100049"/>
      <w:bookmarkEnd w:id="4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 </w:t>
      </w:r>
      <w:hyperlink r:id="rId23" w:anchor="10005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и на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ка, </w:t>
      </w:r>
      <w:hyperlink r:id="rId24" w:anchor="100056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04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Культура, искусство.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100050"/>
      <w:bookmarkEnd w:id="4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ловии соответствия уровня их образования и полученных компетенций требованиям к квалификации работника.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100051"/>
      <w:bookmarkEnd w:id="4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При разработке образовательной программы образовательная организация устана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 направленность, которая соответствует специальности в целом, с учетом соотве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ствующей ПОП.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100052"/>
      <w:bookmarkEnd w:id="5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СТРУКТУРЕ 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100053"/>
      <w:bookmarkEnd w:id="5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и объем образовательной программы с присвоением квалификации "х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дожник-мастер" </w:t>
      </w:r>
      <w:hyperlink r:id="rId25" w:anchor="10005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(таблица N 1)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100054"/>
      <w:bookmarkEnd w:id="5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(модули);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100055"/>
      <w:bookmarkEnd w:id="5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100056"/>
      <w:bookmarkEnd w:id="5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100057"/>
      <w:bookmarkEnd w:id="5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1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100058"/>
      <w:bookmarkEnd w:id="5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объем образовательной программы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квалификации "художник-мастер"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4"/>
        <w:gridCol w:w="3278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100059"/>
            <w:bookmarkEnd w:id="5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100060"/>
            <w:bookmarkEnd w:id="5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образовательной программы, в академич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часах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100061"/>
            <w:bookmarkEnd w:id="5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100062"/>
            <w:bookmarkEnd w:id="6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2052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100063"/>
            <w:bookmarkEnd w:id="6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100064"/>
            <w:bookmarkEnd w:id="6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900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100065"/>
            <w:bookmarkEnd w:id="6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100066"/>
            <w:bookmarkEnd w:id="6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2444A9" w:rsidRPr="002444A9" w:rsidTr="002444A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100067"/>
            <w:bookmarkEnd w:id="6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100068"/>
            <w:bookmarkEnd w:id="6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100069"/>
            <w:bookmarkEnd w:id="6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100070"/>
            <w:bookmarkEnd w:id="6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рального государственного образовательного стандарта сре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100071"/>
            <w:bookmarkEnd w:id="6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5940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100072"/>
      <w:bookmarkEnd w:id="7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Структура и объем образовательной программы с присвоением квалификации "х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дожник-мастер, преподаватель" </w:t>
      </w:r>
      <w:hyperlink r:id="rId26" w:anchor="10007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(таблица N 2)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100073"/>
      <w:bookmarkEnd w:id="7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(модули);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100074"/>
      <w:bookmarkEnd w:id="7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100075"/>
      <w:bookmarkEnd w:id="7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аттестацию.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100076"/>
      <w:bookmarkEnd w:id="7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2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100077"/>
      <w:bookmarkEnd w:id="7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объем образовательной программы для квалификации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"художник-мастер, преподаватель"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4"/>
        <w:gridCol w:w="3278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100078"/>
            <w:bookmarkEnd w:id="7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" w:name="100079"/>
            <w:bookmarkEnd w:id="7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образовательной программы, в академич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часах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" w:name="100080"/>
            <w:bookmarkEnd w:id="7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100081"/>
            <w:bookmarkEnd w:id="7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2052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100082"/>
            <w:bookmarkEnd w:id="8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100083"/>
            <w:bookmarkEnd w:id="8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900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100084"/>
            <w:bookmarkEnd w:id="8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100085"/>
            <w:bookmarkEnd w:id="8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2444A9" w:rsidRPr="002444A9" w:rsidTr="002444A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100086"/>
            <w:bookmarkEnd w:id="8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" w:name="100087"/>
            <w:bookmarkEnd w:id="8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рального государственного образовательного стандарта сре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" w:name="100088"/>
            <w:bookmarkEnd w:id="8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6012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100089"/>
      <w:bookmarkEnd w:id="8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Образовательная программа включает: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100090"/>
      <w:bookmarkEnd w:id="8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социально-гуманитарный цикл;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100091"/>
      <w:bookmarkEnd w:id="8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общепрофессиональный цикл;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100092"/>
      <w:bookmarkEnd w:id="9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100093"/>
      <w:bookmarkEnd w:id="9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рамках образовательной программы выделяются обязательная часть и часть, фо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мируемая участниками образовательных отношений (вариативная часть).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100094"/>
      <w:bookmarkEnd w:id="9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направлена на формирование общих и профессиональных компетенций, предусмотренных </w:t>
      </w:r>
      <w:hyperlink r:id="rId27" w:anchor="10012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главой III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100095"/>
      <w:bookmarkEnd w:id="9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без учета объема государственной итоговой аттестации до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составлять не более 70 процентов от общего объема времени, отведенного на осво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100096"/>
      <w:bookmarkEnd w:id="9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образовательной программы объемом не менее 30 процентов от 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объема времени, отведенного на освоение образовательной программы, дает во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100097"/>
      <w:bookmarkEnd w:id="9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соотношение обязательной и вариативной частей образовательной програ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100098"/>
      <w:bookmarkEnd w:id="9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Образовательная программа разрабатывается образовательной организацией в соо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ФГОС СПО и с учетом соответствующей ПОП и предполагает освоение сл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видов деятельности: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100099"/>
      <w:bookmarkEnd w:id="9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квалификации "художник-мастер":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100100"/>
      <w:bookmarkEnd w:id="9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100101"/>
      <w:bookmarkEnd w:id="9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производственно-технологическая деятельность (изготовление бытовых предметов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характера на традиционных художественных производствах, в организациях малого и среднего бизнеса);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100102"/>
      <w:bookmarkEnd w:id="10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квалификации "художник-мастер, преподаватель":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100103"/>
      <w:bookmarkEnd w:id="10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100104"/>
      <w:bookmarkEnd w:id="10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производственно-технологическая деятельность (изготовление бытовых предметов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характера на традиционных художественных производствах, в организациях малого и среднего бизнеса);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100105"/>
      <w:bookmarkEnd w:id="10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деятельность.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100106"/>
      <w:bookmarkEnd w:id="10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Образовательная организация при необходимости самостоятельно формирует виды деятельности в дополнение к видам деятельности, указанным в </w:t>
      </w:r>
      <w:hyperlink r:id="rId28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в рамках вариативной части.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100107"/>
      <w:bookmarkEnd w:id="10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При освоении социально-гуманитарного, общепрофессионального и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100108"/>
      <w:bookmarkEnd w:id="10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учебных занятий и практики должно быть выделено не менее 70 проце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от объема учебных циклов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100109"/>
      <w:bookmarkEnd w:id="10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учебные циклы включается промежуточная аттестация обучающихся, которая осущ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обучения.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100110"/>
      <w:bookmarkEnd w:id="10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 язык в профессиональной деятельности", "Безопасность жизнедеятельности", "Физическая культура".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100111"/>
      <w:bookmarkEnd w:id="10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100112"/>
      <w:bookmarkEnd w:id="11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100113"/>
      <w:bookmarkEnd w:id="11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инвалидов и лиц с ограниченными возможностями здоровья образов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100114"/>
      <w:bookmarkEnd w:id="11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Обязательная часть общепрофессионального цикла образовательной программы должна предусматривать изучение следующих дисциплин: "История искусств", "Пе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спектива", "Декоративно-прикладное искусство и народные промыслы", "Рисунок", "Ж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вопись", "Цветоведение", "Пластическая анатомия", "Информационные технологии в профессиональной деятельности", "Правовые основы профессиональной деятельности", "Индивидуальная предпринимательская деятельность".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100115"/>
      <w:bookmarkEnd w:id="113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работа над завершением программного задания по дисциплинам "Рис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нок", "Живопись", междисциплинарному курсу "Технология исполнения изделий дек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ративно-прикладного и народного искусства" (не более 6 часов в неделю) является ос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бым видом самостоятельной работы обучающихся, проводится под руководством преп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давателя, включается в расписание учебных занятий и в учебную нагрузку преподават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ля, проводится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рассредоточенно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теоретического обучения, является обязател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формой работы.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100116"/>
      <w:bookmarkEnd w:id="11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Профессиональный цикл образовательной программы включает профессиональные модули, которые формируются в соответствии с видами профессиональной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предусмотренными </w:t>
      </w:r>
      <w:hyperlink r:id="rId29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дополнительными видами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сформированными образовательными организациями самостоятельно. В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профессионального модуля входит один или несколько междисциплинарных ку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100117"/>
      <w:bookmarkEnd w:id="11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готовки. Учебная и производственная практики реализуются как в несколько периодов, 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и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рассредоточенно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чередуясь с учебными занятиями. Типы практики устанавлив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образовательной организацией самостоятельно с учетом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100118"/>
      <w:bookmarkEnd w:id="11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Образовательная организация должна предоставлять инвалидам и лицам с огран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здоровья (по их заявлению) возможность обучения по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программе, учитывающей особенности их психофизического развития, инд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возможностей и, при необходимости, обеспечивающей коррекцию наруш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развития и социальную адаптацию указанных лиц.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100119"/>
      <w:bookmarkEnd w:id="11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Государственная итоговая аттестация проводится в форме государственного экз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и защиты дипломного проекта (работы).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100120"/>
      <w:bookmarkEnd w:id="11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Государственная итоговая аттестация завершается присвоением квалификации 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циалиста среднего звена, указанной в </w:t>
      </w:r>
      <w:hyperlink r:id="rId30" w:anchor="100014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100121"/>
      <w:bookmarkEnd w:id="11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ТРЕБОВАНИЯ К РЕЗУЛЬТАТАМ ОСВОЕНИЯ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100122"/>
      <w:bookmarkEnd w:id="12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100123"/>
      <w:bookmarkEnd w:id="12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100124"/>
      <w:bookmarkEnd w:id="12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различным контекстам;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100125"/>
      <w:bookmarkEnd w:id="12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Использовать современные средства поиска, анализа и интерпретации информ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информационные технологии для выполнения задач профессиональной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100126"/>
      <w:bookmarkEnd w:id="12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100127"/>
      <w:bookmarkEnd w:id="12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04. Эффективно взаимодействовать и работать в коллективе и команде;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100128"/>
      <w:bookmarkEnd w:id="12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100129"/>
      <w:bookmarkEnd w:id="12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стандарты антикоррупционного поведения;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100130"/>
      <w:bookmarkEnd w:id="12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в чрезвычайных ситуациях;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100131"/>
      <w:bookmarkEnd w:id="12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в процессе профессиональной деятельности и поддержания необходимого уровня физической подготовленности;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100132"/>
      <w:bookmarkEnd w:id="13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09. Пользоваться профессиональной документацией на государственном и иностра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языках.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100133"/>
      <w:bookmarkEnd w:id="13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Выпускник, освоивший образовательную программу в соответствии с квалификац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"художник-мастер", должен обладать профессиональными компетенциями (далее - ПК), соответствующими видам деятельности (таблица N 3), предусмотренным </w:t>
      </w:r>
      <w:hyperlink r:id="rId31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СПО,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основе профессиональных стандартов (при наличии), указанных в ПОП: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100134"/>
      <w:bookmarkEnd w:id="13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0"/>
        <w:gridCol w:w="5392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" w:name="100135"/>
            <w:bookmarkEnd w:id="13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" w:name="100136"/>
            <w:bookmarkEnd w:id="13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компетенции, соотве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ствующие видам деятельности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" w:name="100137"/>
            <w:bookmarkEnd w:id="13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" w:name="100138"/>
            <w:bookmarkEnd w:id="13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" w:name="100139"/>
            <w:bookmarkEnd w:id="13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 исполнительская деятельность (изготовление изделий декоративно-прикладного искусства индивидуального и интерьерного назначения)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" w:name="100140"/>
            <w:bookmarkEnd w:id="13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Изображать фигуру человека, ж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вотных и окружающую предметно-пространственную среду средствами акад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мического рисунка, живописи и скульпт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Создавать художественно-графические проекты изделий декоративно-прикладного искусства индивидуального, утилитарного и интерьерного назначения и воплощать их в материале.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Собирать, анализировать и систем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тизировать подготовительный материал при проектировании изделий декоративно-прикладного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Выполнять эскизы и проекты изд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лий с использованием различных графич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средств и приемов.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Самостоятельно разрабатывать к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лористические решения художественно-графических проектов изделий декорати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но-прикладного и народного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 Владеть культурой устной и пис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менной речи, профессиональной термин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логией.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 Использовать компьютерные техн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логии при проектировании изделий трад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1.8. Представлять художественные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делия по собственным композициям для участия в различных выставках и конку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" w:name="100141"/>
            <w:bookmarkEnd w:id="13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производственно-технологическая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(изготовление бытовых предметов прикладного характера на традиционных художественных производствах, в организ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малого и среднего бизнеса)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" w:name="100142"/>
            <w:bookmarkEnd w:id="14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Копировать бытовые изделия тр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Варьировать изделия декоративно-прикладного и народного искусства с нов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технологическими и колористическими решениями.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Составлять технологические карты исполнения изделий декоративно-прикладного и народного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Использовать компьютерные техн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логии при реализации замысла в изготовл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изделия традиционного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Контролировать изготовление изд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лий на предмет соответствия требованиям, предъявляемым к изделиям декоративно-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прикладного и народного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2.6. Обеспечивать и соблюдать правила и нормы безопасности в профессиональной деятельности.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2.7. Подготавливать и применять нео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ходимые материалы, инструменты, присп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собления и оборудование для изготовления изделий традиционного прикладного иску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2.8. Планировать производство товаров и услуг.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100143"/>
      <w:bookmarkEnd w:id="14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Выпускник, освоивший образовательную программу в соответствии с квалификацией "художник-мастер, преподаватель", должен обладать ПК, соответствующими видам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(таблица N 4), предусмотренным </w:t>
      </w:r>
      <w:hyperlink r:id="rId32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ФГОС СПО,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основе профессиональных стандартов (при наличии), указанных в ПОП:</w:t>
      </w:r>
    </w:p>
    <w:p w:rsidR="002444A9" w:rsidRPr="002444A9" w:rsidRDefault="002444A9" w:rsidP="00244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100144"/>
      <w:bookmarkEnd w:id="14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7"/>
        <w:gridCol w:w="6075"/>
      </w:tblGrid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" w:name="100145"/>
            <w:bookmarkEnd w:id="143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" w:name="100146"/>
            <w:bookmarkEnd w:id="144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компетенции, соответству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 видам деятельности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" w:name="100147"/>
            <w:bookmarkEnd w:id="145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" w:name="100148"/>
            <w:bookmarkEnd w:id="146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" w:name="100149"/>
            <w:bookmarkEnd w:id="147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 исполнительская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(изготовление изделий 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коративно-прикладного искусства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дивидуального и интерьерного назн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" w:name="100150"/>
            <w:bookmarkEnd w:id="148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Изображать фигуру человека, животных и окружающую предметно-пространственную ср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 средствами академического рисунка, живоп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 и скульптуры.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Создавать художественно-графические проекты изделий декоративно-прикладного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кусства индивидуального, утилитарного и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терьерного назначения и воплощать их в мат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риале.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Собирать, анализировать и систематиз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подготовительный материал при проект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ровании изделий декоративно-прикладного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Выполнять эскизы и проекты изделий с использованием различных графических средств и приемов.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Самостоятельно разрабатывать колор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стические решения художественно-графических проектов изделий декоративно-прикладного и 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 Владеть культурой устной и письменной речи, профессиональной терминологией.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 Использовать компьютерные технологии при проектировании изделий традиционного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1.8. Представлять художественные изделия по собственным композициям для участия в разли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выставках и конкурсах.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" w:name="100151"/>
            <w:bookmarkEnd w:id="149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производственно-технологическая 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(изготовление бытовых предметов прикладного характера на традиционных художественных пр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изводствах, в организациях малого и среднего бизнеса)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" w:name="100152"/>
            <w:bookmarkEnd w:id="150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2.1. Копировать бытовые изделия традицио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Варьировать изделия декоративно-прикладного и народного искусства с новыми технологическими и колористическими решени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Составлять технологические карты 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полнения изделий декоративно-прикладного и народного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Использовать компьютерные технологии при реализации замысла в изготовлении изделия традиционного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Контролировать изготовление изделий на предмет соответствия требованиям, предъявля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 к изделиям декоративно-прикладного и 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2.6. Обеспечивать и соблюдать правила и нормы безопасности в профессиональной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2.7. Подготавливать и применять необход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мые материалы, инструменты, приспособления и оборудование для изготовления изделий традиц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онного прикладного искусства.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2.8. Планировать производство товаров и 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луг.</w:t>
            </w:r>
          </w:p>
        </w:tc>
      </w:tr>
      <w:tr w:rsidR="002444A9" w:rsidRPr="002444A9" w:rsidTr="002444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" w:name="100153"/>
            <w:bookmarkEnd w:id="151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" w:name="100154"/>
            <w:bookmarkEnd w:id="152"/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Осуществлять преподавательскую и учебно-методическую деятельность в образов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организациях дополнительного образ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детей (детских школах искусств по видам искусств), общеобразовательных организациях, профессиональных образовательных организац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Использовать базовые знания в области психологии и педагогики, специальных и теор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тических дисциплин в преподавательской де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и практический опыт по организации и анализу учебного процесса, методике подготовки и проведения урока.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3.3. Анализировать проведенные занятия для установления соответствия содержания, методов и средств поставленным целям и задачам, инте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претировать и использовать в работе полученные результаты для коррекции собственной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3.4. Планировать процесс развития обуча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используя индивидуальные методы и приемы работы с учетом возрастных, психолог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 физиологических особенностей об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чающихся.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3.5. Устанавливать педагогически целесоо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взаимоотношения с родителями (зако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представителями) обучающихся, осва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вающих основную и дополнительную общеобр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зовательную программу, при решении задач об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и воспитания.</w:t>
            </w:r>
          </w:p>
          <w:p w:rsidR="002444A9" w:rsidRPr="002444A9" w:rsidRDefault="002444A9" w:rsidP="0024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3.6. Осуществлять воспитательную деятел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4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ность; проектировать и реализовывать программы воспитания.</w:t>
            </w:r>
          </w:p>
        </w:tc>
      </w:tr>
    </w:tbl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100155"/>
      <w:bookmarkEnd w:id="15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Образовательная организация при необходимости самостоятельно включает в обр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зовательную программу дополнительные профессиональные компетенции по видам де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установленным в соответствии с </w:t>
      </w:r>
      <w:hyperlink r:id="rId33" w:anchor="100098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пунктом 2.5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100156"/>
      <w:bookmarkEnd w:id="15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мики, соответствующих одному или нескольким видам деятельности, осваиваемым в рамках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100157"/>
      <w:bookmarkEnd w:id="15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отнесены с требуемыми результатами освоения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100158"/>
      <w:bookmarkEnd w:id="15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100159"/>
      <w:bookmarkEnd w:id="157"/>
      <w:r w:rsidRPr="003A05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</w:t>
      </w:r>
      <w:r w:rsidRPr="003A05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3A05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фессий рабочих, должностей служащих, по которым осуществляется профессиональное обучение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&lt;7&gt;.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100160"/>
      <w:bookmarkEnd w:id="15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100161"/>
      <w:bookmarkEnd w:id="15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 </w:t>
      </w:r>
      <w:hyperlink r:id="rId34" w:anchor="00041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Часть 7 статьи 73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 Российской Федерации".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100162"/>
      <w:bookmarkEnd w:id="16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К УСЛОВИЯМ РЕАЛИЗАЦИИ</w:t>
      </w:r>
    </w:p>
    <w:p w:rsidR="002444A9" w:rsidRPr="002444A9" w:rsidRDefault="002444A9" w:rsidP="0024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100163"/>
      <w:bookmarkEnd w:id="16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Образовательная организация осуществляет образовательную деятельность по 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образовательной программы среднего профессионального образования в соо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действующими санитарными нормами и правилами &lt;8&gt;.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100164"/>
      <w:bookmarkEnd w:id="16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100165"/>
      <w:bookmarkEnd w:id="16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&lt;8&gt; Федеральный </w:t>
      </w:r>
      <w:hyperlink r:id="rId3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30 марта 1999 г. N 52-ФЗ "О санитарно-эпидемиологическом благополучии населения";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 </w:t>
      </w:r>
      <w:hyperlink r:id="rId36" w:anchor="100047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СП 2.4.3648-20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организациям воспитания и обучения, отдыха и озд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 </w:t>
      </w:r>
      <w:proofErr w:type="spellStart"/>
      <w:r w:rsidR="009854BA"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"https://legalacts.ru/doc/postanovlenie-glavnogo-gosudarstvennogo-sanitarnogo-vracha-rf-ot-27102020-n/" \l "100037" </w:instrText>
      </w:r>
      <w:r w:rsidR="009854BA"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444A9"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  <w:t>СанПиН</w:t>
      </w:r>
      <w:proofErr w:type="spellEnd"/>
      <w:r w:rsidRPr="002444A9"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  <w:t xml:space="preserve"> 2.3/2.4.3590-20</w:t>
      </w:r>
      <w:r w:rsidR="009854BA"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общественного питания населения", утвержденные постановлением Главного гос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санитарного врача Российской Федерации от 27 октября 2020 г. N 32 (зар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гистрировано Министерством юстиции Российской Федерации 11 ноября 2020 г., рег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страционный N 60833), действующие до 1 января 2027 г.; санитарные правила и нормы </w:t>
      </w:r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1.2.3685-21 "Гигиенические нормативы и требования к обеспечению безопасн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(или) безвредности для человека факторов среды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обитания", утвержденные пост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2027 года.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100166"/>
      <w:bookmarkEnd w:id="16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нансовым условиям реализации образовательной программы.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5" w:name="100167"/>
      <w:bookmarkEnd w:id="16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Общесистемные требования к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100168"/>
      <w:bookmarkEnd w:id="16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100169"/>
      <w:bookmarkEnd w:id="16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ресурсов материально-технического и учебно-методического обеспечения,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доставляемого организациями, участвующими в реализации образовательной программы с использованием сетевой формы.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100170"/>
      <w:bookmarkEnd w:id="16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Требования к материально-техническому и учебно-методическому обеспечению ре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100171"/>
      <w:bookmarkEnd w:id="16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специальные помещения должны представлять собой учебные аудитории, лаборат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самостоятельной и воспитательной работы;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100172"/>
      <w:bookmarkEnd w:id="17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печены расходными материалами;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100173"/>
      <w:bookmarkEnd w:id="17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мационно-образовательную среду образовательной организации (при наличии);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100174"/>
      <w:bookmarkEnd w:id="17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допускается замена оборудования его виртуальными аналогами;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100175"/>
      <w:bookmarkEnd w:id="173"/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образовательная организация должна быть обеспечена необходимым комплектом 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цензионного и свободно распространяемого программного обеспечения, в том числе от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чественного производства;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100176"/>
      <w:bookmarkEnd w:id="174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 каждого из изданий, указанных в рабочих программах дисциплин (модулей), пра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тик, на одного обучающегося из числа лиц, одновременно осваивающих соответству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дисциплину (модуль), проходящих соответствующую практику;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100177"/>
      <w:bookmarkEnd w:id="175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100178"/>
      <w:bookmarkEnd w:id="176"/>
      <w:proofErr w:type="spell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не менее 25 процентов обучающихся к цифровой (электронной) библиотеке;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100179"/>
      <w:bookmarkEnd w:id="17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обучающимся должен быть обеспечен доступ (удаленный доступ), в том числе в сл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мам, состав которых определяется в рабочих программах дисциплин (модулей) и подл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обновлению (при необходимости);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100180"/>
      <w:bookmarkEnd w:id="17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при необходимости для обучения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100181"/>
      <w:bookmarkEnd w:id="17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образовательная программа должна обеспечиваться учебно-методической документ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по всем учебным дисциплинам (модулям), видам практики, видам государственной итоговой аттестации;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100182"/>
      <w:bookmarkEnd w:id="18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м) рекомендации по иному материально-техническому и учебно-методическому обесп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реализации образовательной программы определяются ПОП.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100183"/>
      <w:bookmarkEnd w:id="18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Требования к кадровым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100184"/>
      <w:bookmarkEnd w:id="182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образовательной программы обеспечивается педагогическими работник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образовательной организации, а также лицами, привлекаемыми к реализации образ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программы на иных условиях, в том числе из числа руководителей и работн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организаций, направление деятельности которых соответствует одной из областей профессиональной деятельности, указанных в </w:t>
      </w:r>
      <w:hyperlink r:id="rId37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 (имеющих стаж работы в данной профессиональной области не менее трех лет);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100185"/>
      <w:bookmarkEnd w:id="18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квалификация педагогических работников образовательной организации должна отв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100186"/>
      <w:bookmarkEnd w:id="184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квалификации не реже одного раза в три года с учетом расширения спектра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фессиональных компетенций, в том числе в форме стажировки в организациях, напра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деятельности которых соответствует одной из области профессиональной деятел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указанных в </w:t>
      </w:r>
      <w:hyperlink r:id="rId38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а также в других областях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при условии соотве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полученных компетенций требованиям к квалификации педагогического работн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100187"/>
      <w:bookmarkEnd w:id="185"/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которых соответствует одной из областей профессиональной деятельности, указа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 </w:t>
      </w:r>
      <w:hyperlink r:id="rId39" w:anchor="100045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пункте 1.14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СПО, в общем числе педагогических работников, обеспеч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освоение обучающимися профессиональных модулей образовательной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граммы, должна быть не менее 25 процентов.</w:t>
      </w:r>
      <w:proofErr w:type="gramEnd"/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100188"/>
      <w:bookmarkEnd w:id="186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Требование к финансовым условиям реализации образовательной программы: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100189"/>
      <w:bookmarkEnd w:id="187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образовательной программы должно осуществлят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объеме не ниже определенного в соответствии с бюджетным законодательством Российской Федерации &lt;9&gt; и Федеральным </w:t>
      </w:r>
      <w:hyperlink r:id="rId40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законом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 декабря 2012 г. N 273-ФЗ "Об образовании в Российской Федерации".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100190"/>
      <w:bookmarkEnd w:id="188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100191"/>
      <w:bookmarkEnd w:id="189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&lt;9&gt; Бюджетный </w:t>
      </w:r>
      <w:hyperlink r:id="rId41" w:history="1">
        <w:r w:rsidRPr="002444A9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кодекс</w:t>
        </w:r>
      </w:hyperlink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100192"/>
      <w:bookmarkEnd w:id="190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Требования к применяемым механизмам оценки качества образовательной програ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мы: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100193"/>
      <w:bookmarkEnd w:id="191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100194"/>
      <w:bookmarkEnd w:id="192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2444A9" w:rsidRPr="002444A9" w:rsidRDefault="002444A9" w:rsidP="002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100195"/>
      <w:bookmarkEnd w:id="193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внешняя оценка качества образовательной программы может </w:t>
      </w:r>
      <w:proofErr w:type="gramStart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proofErr w:type="gramEnd"/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рамках профессионально-общественной аккредитации, проводимой работодат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фессиональных стандартов, требованиям рынка труда к специалистам соответствующего профиля.</w:t>
      </w:r>
    </w:p>
    <w:p w:rsidR="002444A9" w:rsidRPr="002444A9" w:rsidRDefault="002444A9" w:rsidP="00244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444A9" w:rsidRPr="002444A9" w:rsidSect="002444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444A9"/>
    <w:rsid w:val="002444A9"/>
    <w:rsid w:val="003A0571"/>
    <w:rsid w:val="00450D4C"/>
    <w:rsid w:val="006A74AE"/>
    <w:rsid w:val="007D5680"/>
    <w:rsid w:val="0098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4C"/>
  </w:style>
  <w:style w:type="paragraph" w:styleId="1">
    <w:name w:val="heading 1"/>
    <w:basedOn w:val="a"/>
    <w:link w:val="10"/>
    <w:uiPriority w:val="9"/>
    <w:qFormat/>
    <w:rsid w:val="00244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4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44A9"/>
    <w:rPr>
      <w:color w:val="0000FF"/>
      <w:u w:val="single"/>
    </w:rPr>
  </w:style>
  <w:style w:type="paragraph" w:customStyle="1" w:styleId="pright">
    <w:name w:val="pright"/>
    <w:basedOn w:val="a"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568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2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4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1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2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f-ot-28092009-n-354/" TargetMode="External"/><Relationship Id="rId13" Type="http://schemas.openxmlformats.org/officeDocument/2006/relationships/hyperlink" Target="https://legalacts.ru/doc/prikaz-minprosveshchenija-rossii-ot-17052022-n-336-ob-utverzhdenii/" TargetMode="External"/><Relationship Id="rId18" Type="http://schemas.openxmlformats.org/officeDocument/2006/relationships/hyperlink" Target="https://legalacts.ru/doc/273_FZ-ob-obrazovanii/glava-2/statja-14/" TargetMode="External"/><Relationship Id="rId26" Type="http://schemas.openxmlformats.org/officeDocument/2006/relationships/hyperlink" Target="https://legalacts.ru/doc/prikaz-minprosveshchenija-rossii-ot-19072023-n-547-ob-utverzhdenii/" TargetMode="External"/><Relationship Id="rId39" Type="http://schemas.openxmlformats.org/officeDocument/2006/relationships/hyperlink" Target="https://legalacts.ru/doc/prikaz-minprosveshchenija-rossii-ot-19072023-n-547-ob-utverzhd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truda-rossii-ot-29092014-n-667n/" TargetMode="External"/><Relationship Id="rId34" Type="http://schemas.openxmlformats.org/officeDocument/2006/relationships/hyperlink" Target="https://legalacts.ru/doc/273_FZ-ob-obrazovanii/glava-9/statja-73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galacts.ru/doc/prikaz-minprosveshchenija-rossii-ot-19072023-n-547-ob-utverzhdenii/" TargetMode="External"/><Relationship Id="rId12" Type="http://schemas.openxmlformats.org/officeDocument/2006/relationships/hyperlink" Target="https://legalacts.ru/doc/prikaz-minprosveshchenija-rossii-ot-17052022-n-336-ob-utverzhdenii/" TargetMode="External"/><Relationship Id="rId17" Type="http://schemas.openxmlformats.org/officeDocument/2006/relationships/hyperlink" Target="https://legalacts.ru/doc/273_FZ-ob-obrazovanii/glava-2/statja-12.1/" TargetMode="External"/><Relationship Id="rId25" Type="http://schemas.openxmlformats.org/officeDocument/2006/relationships/hyperlink" Target="https://legalacts.ru/doc/prikaz-minprosveshchenija-rossii-ot-19072023-n-547-ob-utverzhdenii/" TargetMode="External"/><Relationship Id="rId33" Type="http://schemas.openxmlformats.org/officeDocument/2006/relationships/hyperlink" Target="https://legalacts.ru/doc/prikaz-minprosveshchenija-rossii-ot-19072023-n-547-ob-utverzhdenii/" TargetMode="External"/><Relationship Id="rId38" Type="http://schemas.openxmlformats.org/officeDocument/2006/relationships/hyperlink" Target="https://legalacts.ru/doc/prikaz-minprosveshchenija-rossii-ot-19072023-n-547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ossii-ot-17052012-n-413/" TargetMode="External"/><Relationship Id="rId20" Type="http://schemas.openxmlformats.org/officeDocument/2006/relationships/hyperlink" Target="https://legalacts.ru/doc/postanovlenie-pravitelstva-rf-ot-16032022-n-387-o-provedenii/" TargetMode="External"/><Relationship Id="rId29" Type="http://schemas.openxmlformats.org/officeDocument/2006/relationships/hyperlink" Target="https://legalacts.ru/doc/prikaz-minprosveshchenija-rossii-ot-19072023-n-547-ob-utverzhdenii/" TargetMode="External"/><Relationship Id="rId41" Type="http://schemas.openxmlformats.org/officeDocument/2006/relationships/hyperlink" Target="https://legalacts.ru/kodeks/Bjudzhetnyj-kodeks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prosveshchenija-rossii-ot-19072023-n-547-ob-utverzhdenii/" TargetMode="External"/><Relationship Id="rId11" Type="http://schemas.openxmlformats.org/officeDocument/2006/relationships/hyperlink" Target="https://legalacts.ru/doc/prikaz-minobrnauki-rf-ot-28092009-n-354/" TargetMode="External"/><Relationship Id="rId24" Type="http://schemas.openxmlformats.org/officeDocument/2006/relationships/hyperlink" Target="https://legalacts.ru/doc/prikaz-mintruda-rossii-ot-29092014-n-667n/" TargetMode="External"/><Relationship Id="rId32" Type="http://schemas.openxmlformats.org/officeDocument/2006/relationships/hyperlink" Target="https://legalacts.ru/doc/prikaz-minprosveshchenija-rossii-ot-19072023-n-547-ob-utverzhdenii/" TargetMode="External"/><Relationship Id="rId37" Type="http://schemas.openxmlformats.org/officeDocument/2006/relationships/hyperlink" Target="https://legalacts.ru/doc/prikaz-minprosveshchenija-rossii-ot-19072023-n-547-ob-utverzhdenii/" TargetMode="External"/><Relationship Id="rId40" Type="http://schemas.openxmlformats.org/officeDocument/2006/relationships/hyperlink" Target="https://legalacts.ru/doc/273_FZ-ob-obrazovanii/" TargetMode="External"/><Relationship Id="rId5" Type="http://schemas.openxmlformats.org/officeDocument/2006/relationships/hyperlink" Target="https://legalacts.ru/doc/postanovlenie-pravitelstva-rf-ot-12042019-n-434-ob-utverzhdenii/" TargetMode="External"/><Relationship Id="rId15" Type="http://schemas.openxmlformats.org/officeDocument/2006/relationships/hyperlink" Target="https://legalacts.ru/doc/prikaz-minobrnauki-rossii-ot-17052012-n-413/" TargetMode="External"/><Relationship Id="rId23" Type="http://schemas.openxmlformats.org/officeDocument/2006/relationships/hyperlink" Target="https://legalacts.ru/doc/prikaz-mintruda-rossii-ot-29092014-n-667n/" TargetMode="External"/><Relationship Id="rId28" Type="http://schemas.openxmlformats.org/officeDocument/2006/relationships/hyperlink" Target="https://legalacts.ru/doc/prikaz-minprosveshchenija-rossii-ot-19072023-n-547-ob-utverzhdenii/" TargetMode="External"/><Relationship Id="rId36" Type="http://schemas.openxmlformats.org/officeDocument/2006/relationships/hyperlink" Target="https://legalacts.ru/doc/postanovlenie-glavnogo-gosudarstvennogo-sanitarnogo-vracha-rf-ot-28092020-n/" TargetMode="External"/><Relationship Id="rId10" Type="http://schemas.openxmlformats.org/officeDocument/2006/relationships/hyperlink" Target="https://legalacts.ru/doc/prikaz-minobrnauki-rf-ot-28092009-n-354/" TargetMode="External"/><Relationship Id="rId19" Type="http://schemas.openxmlformats.org/officeDocument/2006/relationships/hyperlink" Target="https://legalacts.ru/doc/prikaz-minprosveshchenija-rossii-ot-19072023-n-547-ob-utverzhdenii/" TargetMode="External"/><Relationship Id="rId31" Type="http://schemas.openxmlformats.org/officeDocument/2006/relationships/hyperlink" Target="https://legalacts.ru/doc/prikaz-minprosveshchenija-rossii-ot-19072023-n-547-ob-utverzhdenii/" TargetMode="External"/><Relationship Id="rId4" Type="http://schemas.openxmlformats.org/officeDocument/2006/relationships/hyperlink" Target="https://legalacts.ru/doc/postanovlenie-pravitelstva-rf-ot-28072018-n-884-ob-utverzhdenii/" TargetMode="External"/><Relationship Id="rId9" Type="http://schemas.openxmlformats.org/officeDocument/2006/relationships/hyperlink" Target="https://legalacts.ru/doc/prikaz-minobrnauki-rf-ot-28092009-n-354/" TargetMode="External"/><Relationship Id="rId14" Type="http://schemas.openxmlformats.org/officeDocument/2006/relationships/hyperlink" Target="https://legalacts.ru/doc/prikaz-minprosveshchenija-rossii-ot-17052022-n-336-ob-utverzhdenii/" TargetMode="External"/><Relationship Id="rId22" Type="http://schemas.openxmlformats.org/officeDocument/2006/relationships/hyperlink" Target="https://legalacts.ru/doc/prikaz-mintruda-rossii-ot-29092014-n-667n/" TargetMode="External"/><Relationship Id="rId27" Type="http://schemas.openxmlformats.org/officeDocument/2006/relationships/hyperlink" Target="https://legalacts.ru/doc/prikaz-minprosveshchenija-rossii-ot-19072023-n-547-ob-utverzhdenii/" TargetMode="External"/><Relationship Id="rId30" Type="http://schemas.openxmlformats.org/officeDocument/2006/relationships/hyperlink" Target="https://legalacts.ru/doc/prikaz-minprosveshchenija-rossii-ot-19072023-n-547-ob-utverzhdenii/" TargetMode="External"/><Relationship Id="rId35" Type="http://schemas.openxmlformats.org/officeDocument/2006/relationships/hyperlink" Target="https://legalacts.ru/doc/federalnyi-zakon-ot-30031999-n-52-fz-o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6740</Words>
  <Characters>38420</Characters>
  <Application>Microsoft Office Word</Application>
  <DocSecurity>0</DocSecurity>
  <Lines>320</Lines>
  <Paragraphs>90</Paragraphs>
  <ScaleCrop>false</ScaleCrop>
  <Company/>
  <LinksUpToDate>false</LinksUpToDate>
  <CharactersWithSpaces>45070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2024-01-09T11:36:00Z</dcterms:created>
  <dcterms:modified xsi:type="dcterms:W3CDTF">2025-06-03T11:10:00Z</dcterms:modified>
</cp:coreProperties>
</file>