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6" w:rsidRDefault="00B33F42" w:rsidP="00B33F42">
      <w:pPr>
        <w:jc w:val="both"/>
        <w:rPr>
          <w:rFonts w:ascii="Times New Roman" w:hAnsi="Times New Roman" w:cs="Times New Roman"/>
          <w:sz w:val="24"/>
          <w:szCs w:val="24"/>
        </w:rPr>
      </w:pPr>
      <w:r w:rsidRPr="00D73136">
        <w:rPr>
          <w:rFonts w:ascii="Times New Roman" w:hAnsi="Times New Roman" w:cs="Times New Roman"/>
          <w:b/>
          <w:sz w:val="24"/>
          <w:szCs w:val="24"/>
        </w:rPr>
        <w:t>Возрастные особенности развития детей с 5 до 6 лет (старшая группа)</w:t>
      </w:r>
      <w:r w:rsidRPr="00B33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DD8" w:rsidRPr="00B33F42" w:rsidRDefault="00B33F42" w:rsidP="00B33F42">
      <w:pPr>
        <w:jc w:val="both"/>
        <w:rPr>
          <w:rFonts w:ascii="Times New Roman" w:hAnsi="Times New Roman" w:cs="Times New Roman"/>
          <w:sz w:val="24"/>
          <w:szCs w:val="24"/>
        </w:rPr>
      </w:pPr>
      <w:r w:rsidRPr="00B33F42">
        <w:rPr>
          <w:rFonts w:ascii="Times New Roman" w:hAnsi="Times New Roman" w:cs="Times New Roman"/>
          <w:sz w:val="24"/>
          <w:szCs w:val="24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Развивается изобразительная деятельность детей. Это возраст наиболее активного рисования. В течение года дети способны создать до 2000 рисунков. Рисунки могут быть самыми разными по содержанию: это и жизненные впечатления детей, и воображаемые ситуации, и иллюстрации к книгам и фильмам.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Конструирование характеризуется умением анализировать условия, в которых протекает эта деятельность. Овладевают обобщенным способом обследования образца. Дети способны выделять основные части предлагаемой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(2,4,6 сгибаний); из природного материала. </w:t>
      </w:r>
      <w:proofErr w:type="gramStart"/>
      <w:r w:rsidRPr="00B33F42">
        <w:rPr>
          <w:rFonts w:ascii="Times New Roman" w:hAnsi="Times New Roman" w:cs="Times New Roman"/>
          <w:sz w:val="24"/>
          <w:szCs w:val="24"/>
        </w:rPr>
        <w:t>Они осваивают два способа конструирования: 1) от природного материала к художественному образу (в том числе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  <w:proofErr w:type="gramEnd"/>
      <w:r w:rsidRPr="00B33F42">
        <w:rPr>
          <w:rFonts w:ascii="Times New Roman" w:hAnsi="Times New Roman" w:cs="Times New Roman"/>
          <w:sz w:val="24"/>
          <w:szCs w:val="24"/>
        </w:rPr>
        <w:t xml:space="preserve"> 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 В старшем дошкольном возрасте продолжает развиваться образное мышление. Однако подобные решения окажутся правильными,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т.д. Продолжают совершенствоваться обобщения, что является основой словесно –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Старшие дошкольники при группировке объектов могут учитывать два признака: цвет и форму (материал) и т.д. Развитие воображения в этом возрасте позволяет детям сочинять достаточно оригинальные и последовательно </w:t>
      </w:r>
      <w:r w:rsidRPr="00B33F42">
        <w:rPr>
          <w:rFonts w:ascii="Times New Roman" w:hAnsi="Times New Roman" w:cs="Times New Roman"/>
          <w:sz w:val="24"/>
          <w:szCs w:val="24"/>
        </w:rPr>
        <w:lastRenderedPageBreak/>
        <w:t xml:space="preserve">разворачивающиеся истории. Воображение будет активно развиваться лишь при условии проведения специальной работы по его активации. Продолжают развиваться устойчивость, распределение, переключаемость внимания. Наблюдается переход от </w:t>
      </w:r>
      <w:proofErr w:type="gramStart"/>
      <w:r w:rsidRPr="00B33F42">
        <w:rPr>
          <w:rFonts w:ascii="Times New Roman" w:hAnsi="Times New Roman" w:cs="Times New Roman"/>
          <w:sz w:val="24"/>
          <w:szCs w:val="24"/>
        </w:rPr>
        <w:t>непроизвольного</w:t>
      </w:r>
      <w:proofErr w:type="gramEnd"/>
      <w:r w:rsidRPr="00B33F42">
        <w:rPr>
          <w:rFonts w:ascii="Times New Roman" w:hAnsi="Times New Roman" w:cs="Times New Roman"/>
          <w:sz w:val="24"/>
          <w:szCs w:val="24"/>
        </w:rPr>
        <w:t xml:space="preserve">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 – 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Достижения этого возраста характеризуются распределением ролей в игровой деятельности; структурированием игрового пространства; дальнейшем развитием изобразительной деятельности, отличающейся высокой продуктивностью; применением в конструировании обобщающего способа обследования образца; усвоением обобщенных способов изображения предметов одинаковой формы. Восприятие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sectPr w:rsidR="00636DD8" w:rsidRPr="00B33F42" w:rsidSect="007B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F42"/>
    <w:rsid w:val="00636DD8"/>
    <w:rsid w:val="007B6988"/>
    <w:rsid w:val="00B33F42"/>
    <w:rsid w:val="00D7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2020-05-24T07:50:00Z</dcterms:created>
  <dcterms:modified xsi:type="dcterms:W3CDTF">2020-05-24T07:55:00Z</dcterms:modified>
</cp:coreProperties>
</file>