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24" w:rsidRPr="00E54F24" w:rsidRDefault="00E54F24" w:rsidP="00E54F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F24">
        <w:rPr>
          <w:rFonts w:ascii="Times New Roman" w:hAnsi="Times New Roman" w:cs="Times New Roman"/>
          <w:b/>
          <w:sz w:val="24"/>
          <w:szCs w:val="24"/>
        </w:rPr>
        <w:t xml:space="preserve">Возрастные особенности детей с 1 года до 2 лет (вторая группа раннего возраста) </w:t>
      </w:r>
    </w:p>
    <w:p w:rsidR="000A3A8F" w:rsidRPr="00E54F24" w:rsidRDefault="00E54F24" w:rsidP="00E54F24">
      <w:pPr>
        <w:jc w:val="both"/>
        <w:rPr>
          <w:rFonts w:ascii="Times New Roman" w:hAnsi="Times New Roman" w:cs="Times New Roman"/>
          <w:sz w:val="24"/>
          <w:szCs w:val="24"/>
        </w:rPr>
      </w:pPr>
      <w:r w:rsidRPr="00E54F24">
        <w:rPr>
          <w:rFonts w:ascii="Times New Roman" w:hAnsi="Times New Roman" w:cs="Times New Roman"/>
          <w:sz w:val="24"/>
          <w:szCs w:val="24"/>
        </w:rPr>
        <w:t xml:space="preserve">На втором году жизни продолжает развиваться самостоятельность детей, формируется предметно-игровая деятельность. Общение с взрослым носит </w:t>
      </w:r>
      <w:proofErr w:type="spellStart"/>
      <w:r w:rsidRPr="00E54F24">
        <w:rPr>
          <w:rFonts w:ascii="Times New Roman" w:hAnsi="Times New Roman" w:cs="Times New Roman"/>
          <w:sz w:val="24"/>
          <w:szCs w:val="24"/>
        </w:rPr>
        <w:t>ситуативноделовой</w:t>
      </w:r>
      <w:proofErr w:type="spellEnd"/>
      <w:r w:rsidRPr="00E54F24">
        <w:rPr>
          <w:rFonts w:ascii="Times New Roman" w:hAnsi="Times New Roman" w:cs="Times New Roman"/>
          <w:sz w:val="24"/>
          <w:szCs w:val="24"/>
        </w:rPr>
        <w:t xml:space="preserve"> характер, затем характер делового сотрудничества. Совершенствуются восприятие, речь, наглядно-действенное мышление, чувственное познание действительности. </w:t>
      </w:r>
      <w:proofErr w:type="gramStart"/>
      <w:r w:rsidRPr="00E54F24">
        <w:rPr>
          <w:rFonts w:ascii="Times New Roman" w:hAnsi="Times New Roman" w:cs="Times New Roman"/>
          <w:sz w:val="24"/>
          <w:szCs w:val="24"/>
        </w:rPr>
        <w:t>Продолжается совершенствование строения и функций внутренних органов, костной, мышечной и центральной нервных системы.</w:t>
      </w:r>
      <w:proofErr w:type="gramEnd"/>
      <w:r w:rsidRPr="00E54F24">
        <w:rPr>
          <w:rFonts w:ascii="Times New Roman" w:hAnsi="Times New Roman" w:cs="Times New Roman"/>
          <w:sz w:val="24"/>
          <w:szCs w:val="24"/>
        </w:rPr>
        <w:t xml:space="preserve"> Для детей второго года жизни характерна высокая двигательная активность. Постепенно совершенствуется ходьба. Дети учатся свободно передвигаться: взбираются на бугорки, перешагивают препятствия, охотно лазают. В разных видах деятельности обогащается сенсорный опыт, с помощью взрослого ребёнок упражняется в установлении сходства и различий между предметами, имеющими одинаковые названия. При обучении и правильном подборе игрового материала дети осваивают действия с разнообразными игрушками: разборными, строительным материалом и сюжетными игрушками. Эти действия ребёнок воспроизводит по подражанию после показа взрослого. Дети начинают переносить разученное действие с одной игрушки (кукла) на другие (зайка, мишка); они активно ищут предмет, необходимый для завершения действия. На втором году жизни из отдельных действий складываются элементы деятельности, свойственной дошкольному детству: предметная с характерным для неё сенсорным уклоном, конструктивная и сюжетная игра. В предметной деятельности появляются соотносящие и орудийные действия</w:t>
      </w:r>
      <w:proofErr w:type="gramStart"/>
      <w:r w:rsidRPr="00E54F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54F24">
        <w:rPr>
          <w:rFonts w:ascii="Times New Roman" w:hAnsi="Times New Roman" w:cs="Times New Roman"/>
          <w:sz w:val="24"/>
          <w:szCs w:val="24"/>
        </w:rPr>
        <w:t>торой год жизни – период интенсивного формирования речи. Связи между предметом, действием и словами, их обозначающими, формируются в 6-10 раз быстрее, чем в конце первого года жизни. Дети усваивают названия предметов, действий, обозначения некоторых качеств и состояний. Активный словарь на протяжении года увеличивается неравномерно, в нём мало глаголов и существительных, встречаются простые прилагательные и наречия, а также предлоги. Упрощённые слова заменяются обычными, пусть и несовершенными в фонетическом отношении. К полутора годам в речи ребёнка появляются двухсловные предложения, а в конце второго года обычным становится использование трёх-, четырёхсловных предложений. Совершенствуется самостоятельность детей в предметно-игровой деятельности и самообслуживании. Малыш постепенно овладевает умением, самостоятельно есть любую пищу, умываться и мыть руки, приобретает навыки опрятности, аккуратности. Расширяется ориентировка в ближайшем окружении. Знание того, как называются части помещения (мебель, одежда, посуда), помогают ребенку выполнять несложные поручения взрослых. Постепенно он привыкает соблюдать элементарные правила поведения. Общение с взрослым носит деловой, объективно-направленный характер. Закрепляется и углубляется деловое сотрудничество с взрослым, потребность общения с ним по самым разным поводам, речь становится основным средством общения.</w:t>
      </w:r>
    </w:p>
    <w:sectPr w:rsidR="000A3A8F" w:rsidRPr="00E5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F24"/>
    <w:rsid w:val="000A3A8F"/>
    <w:rsid w:val="00E5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2020-05-24T07:54:00Z</dcterms:created>
  <dcterms:modified xsi:type="dcterms:W3CDTF">2020-05-24T07:54:00Z</dcterms:modified>
</cp:coreProperties>
</file>