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8F" w:rsidRDefault="00D6698F">
      <w:r w:rsidRPr="00D6698F">
        <w:rPr>
          <w:rFonts w:ascii="Times New Roman" w:hAnsi="Times New Roman" w:cs="Times New Roman"/>
          <w:b/>
          <w:sz w:val="24"/>
          <w:szCs w:val="24"/>
        </w:rPr>
        <w:t>Возрастные особенности детей с 2 до 3 лет (первая младшая группа)</w:t>
      </w:r>
      <w:r>
        <w:t xml:space="preserve"> </w:t>
      </w:r>
    </w:p>
    <w:p w:rsidR="00C4587F" w:rsidRPr="00D6698F" w:rsidRDefault="00D6698F" w:rsidP="00D6698F">
      <w:pPr>
        <w:jc w:val="both"/>
        <w:rPr>
          <w:rFonts w:ascii="Times New Roman" w:hAnsi="Times New Roman" w:cs="Times New Roman"/>
          <w:sz w:val="24"/>
          <w:szCs w:val="24"/>
        </w:rPr>
      </w:pPr>
      <w:r w:rsidRPr="00D6698F">
        <w:rPr>
          <w:rFonts w:ascii="Times New Roman" w:hAnsi="Times New Roman" w:cs="Times New Roman"/>
          <w:sz w:val="24"/>
          <w:szCs w:val="24"/>
        </w:rPr>
        <w:t>На третьем году жизни продолжает развиваться предметная деятельность, ситуативно-деловое общение ребенка и взрослого; совершенствуется восприятие, речь, начальные формы произвольного поведения, игры, наглядно – действенное мышление. Развиваются соотносительные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 модели, которая выступает в качестве не только объекта для подражания, но и образца, регулирующего собственную активность ребенка. В ходе совместной с взрослыми предметной деятельности продолжает развиваться понимание речи. Дети продолжают осваивать названия окружающих предметов, учатся выполнять простые словесные просьбы взрослых в пределах видимой наглядной ситуации.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 взрослыми используют практически все части речи. Активный словарь достигает примерно 1000-1500 слов. К концу третьего года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появляются действия с предметами – 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 – либо предмет. Типичным является изображение человека в виде «</w:t>
      </w:r>
      <w:proofErr w:type="spellStart"/>
      <w:r w:rsidRPr="00D6698F">
        <w:rPr>
          <w:rFonts w:ascii="Times New Roman" w:hAnsi="Times New Roman" w:cs="Times New Roman"/>
          <w:sz w:val="24"/>
          <w:szCs w:val="24"/>
        </w:rPr>
        <w:t>головонога</w:t>
      </w:r>
      <w:proofErr w:type="spellEnd"/>
      <w:r w:rsidRPr="00D6698F">
        <w:rPr>
          <w:rFonts w:ascii="Times New Roman" w:hAnsi="Times New Roman" w:cs="Times New Roman"/>
          <w:sz w:val="24"/>
          <w:szCs w:val="24"/>
        </w:rPr>
        <w:t xml:space="preserve">» - окружности и отходящих от нее линий.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 Совершенствуется слуховое восприятие, прежде всего фонематический слух. К трем годам жизни дети воспринимают все звуки родного языка, но произносят их с большими искажениями. Основной формой мышления становится </w:t>
      </w:r>
      <w:proofErr w:type="gramStart"/>
      <w:r w:rsidRPr="00D6698F">
        <w:rPr>
          <w:rFonts w:ascii="Times New Roman" w:hAnsi="Times New Roman" w:cs="Times New Roman"/>
          <w:sz w:val="24"/>
          <w:szCs w:val="24"/>
        </w:rPr>
        <w:t>наглядно-действенное</w:t>
      </w:r>
      <w:proofErr w:type="gramEnd"/>
      <w:r w:rsidRPr="00D6698F">
        <w:rPr>
          <w:rFonts w:ascii="Times New Roman" w:hAnsi="Times New Roman" w:cs="Times New Roman"/>
          <w:sz w:val="24"/>
          <w:szCs w:val="24"/>
        </w:rPr>
        <w:t xml:space="preserve">. Его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</w:t>
      </w:r>
      <w:proofErr w:type="gramStart"/>
      <w:r w:rsidRPr="00D6698F">
        <w:rPr>
          <w:rFonts w:ascii="Times New Roman" w:hAnsi="Times New Roman" w:cs="Times New Roman"/>
          <w:sz w:val="24"/>
          <w:szCs w:val="24"/>
        </w:rPr>
        <w:t>формируется образ Я. Кризис часто сопровождается</w:t>
      </w:r>
      <w:proofErr w:type="gramEnd"/>
      <w:r w:rsidRPr="00D6698F">
        <w:rPr>
          <w:rFonts w:ascii="Times New Roman" w:hAnsi="Times New Roman" w:cs="Times New Roman"/>
          <w:sz w:val="24"/>
          <w:szCs w:val="24"/>
        </w:rPr>
        <w:t xml:space="preserve"> рядом отрицательных проявлений: негативизмом, упрямством, нарушением общения с взрослыми и др. Кризис может продолжаться от нескольких месяцев до двух лет.</w:t>
      </w:r>
    </w:p>
    <w:sectPr w:rsidR="00C4587F" w:rsidRPr="00D6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98F"/>
    <w:rsid w:val="00C4587F"/>
    <w:rsid w:val="00D6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2020-05-24T07:56:00Z</dcterms:created>
  <dcterms:modified xsi:type="dcterms:W3CDTF">2020-05-24T07:57:00Z</dcterms:modified>
</cp:coreProperties>
</file>