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BB8" w:rsidRPr="00314BB8" w:rsidRDefault="00314BB8" w:rsidP="00314BB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Письмо</w:t>
      </w:r>
      <w:r w:rsidRPr="00314BB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314BB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Минобрнауки</w:t>
      </w:r>
      <w:proofErr w:type="spellEnd"/>
      <w:r w:rsidRPr="00314BB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России от 28.02.2014 N 08-249 "Комментарии к ФГОС дошкольного образования"</w:t>
      </w:r>
    </w:p>
    <w:p w:rsidR="00314BB8" w:rsidRPr="00314BB8" w:rsidRDefault="00314BB8" w:rsidP="00314B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16 февраля 2018 г. 6:34 </w:t>
      </w:r>
    </w:p>
    <w:p w:rsidR="00314BB8" w:rsidRPr="00314BB8" w:rsidRDefault="00314BB8" w:rsidP="0031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100001"/>
      <w:bookmarkEnd w:id="0"/>
      <w:r w:rsidRPr="00314BB8">
        <w:rPr>
          <w:rFonts w:ascii="Times New Roman" w:eastAsia="Times New Roman" w:hAnsi="Times New Roman" w:cs="Times New Roman"/>
          <w:sz w:val="24"/>
          <w:szCs w:val="24"/>
        </w:rPr>
        <w:t>МИНИСТЕРСТВО ОБРАЗОВАНИЯ И НАУКИ РОССИЙСКОЙ ФЕДЕРАЦИИ</w:t>
      </w:r>
    </w:p>
    <w:p w:rsidR="00314BB8" w:rsidRPr="00314BB8" w:rsidRDefault="00314BB8" w:rsidP="0031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100002"/>
      <w:bookmarkEnd w:id="1"/>
      <w:r w:rsidRPr="00314BB8">
        <w:rPr>
          <w:rFonts w:ascii="Times New Roman" w:eastAsia="Times New Roman" w:hAnsi="Times New Roman" w:cs="Times New Roman"/>
          <w:sz w:val="24"/>
          <w:szCs w:val="24"/>
        </w:rPr>
        <w:t>ДЕПАРТАМЕНТ ОБЩЕГО ОБРАЗОВАНИЯ</w:t>
      </w:r>
    </w:p>
    <w:p w:rsidR="00314BB8" w:rsidRPr="00314BB8" w:rsidRDefault="00314BB8" w:rsidP="0031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" w:name="100003"/>
      <w:bookmarkEnd w:id="2"/>
      <w:r w:rsidRPr="00314BB8">
        <w:rPr>
          <w:rFonts w:ascii="Times New Roman" w:eastAsia="Times New Roman" w:hAnsi="Times New Roman" w:cs="Times New Roman"/>
          <w:sz w:val="24"/>
          <w:szCs w:val="24"/>
        </w:rPr>
        <w:t>ПИСЬМО</w:t>
      </w:r>
    </w:p>
    <w:p w:rsidR="00314BB8" w:rsidRPr="00314BB8" w:rsidRDefault="00314BB8" w:rsidP="0031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BB8">
        <w:rPr>
          <w:rFonts w:ascii="Times New Roman" w:eastAsia="Times New Roman" w:hAnsi="Times New Roman" w:cs="Times New Roman"/>
          <w:sz w:val="24"/>
          <w:szCs w:val="24"/>
        </w:rPr>
        <w:t>от 28 февраля 2014 г. N 08-249</w:t>
      </w:r>
    </w:p>
    <w:p w:rsidR="00314BB8" w:rsidRPr="00314BB8" w:rsidRDefault="00314BB8" w:rsidP="0031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3" w:name="100004"/>
      <w:bookmarkEnd w:id="3"/>
      <w:r w:rsidRPr="00314BB8">
        <w:rPr>
          <w:rFonts w:ascii="Times New Roman" w:eastAsia="Times New Roman" w:hAnsi="Times New Roman" w:cs="Times New Roman"/>
          <w:sz w:val="24"/>
          <w:szCs w:val="24"/>
        </w:rPr>
        <w:t>КОММЕНТАРИИ К ФГОС ДОШКОЛЬНОГО ОБРАЗОВАНИЯ</w:t>
      </w:r>
    </w:p>
    <w:p w:rsidR="00314BB8" w:rsidRPr="00314BB8" w:rsidRDefault="00314BB8" w:rsidP="0031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4" w:name="100005"/>
      <w:bookmarkEnd w:id="4"/>
      <w:r w:rsidRPr="00314BB8">
        <w:rPr>
          <w:rFonts w:ascii="Times New Roman" w:eastAsia="Times New Roman" w:hAnsi="Times New Roman" w:cs="Times New Roman"/>
          <w:sz w:val="24"/>
          <w:szCs w:val="24"/>
        </w:rPr>
        <w:t>Во исполнение пункта 1.3 раздела I Плана действий по обеспечению введения Федерального государственного образовательного стандарта дошкольного образования Министерства образования и науки Российской Федерации (утвержденного</w:t>
      </w:r>
      <w:proofErr w:type="gramStart"/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proofErr w:type="gramEnd"/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ервым заместителем Министра образования и науки Российской Федерации Н.В. Третьяк 31 декабря 2013 г.) Департамент государственной политики в сфере общего образования </w:t>
      </w:r>
      <w:proofErr w:type="spellStart"/>
      <w:r w:rsidRPr="00314BB8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 России направляет </w:t>
      </w:r>
      <w:hyperlink r:id="rId4" w:anchor="100009" w:history="1">
        <w:r w:rsidRPr="00314BB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комментарии</w:t>
        </w:r>
      </w:hyperlink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 по отдельным вопросам введения федерального государственного образовательного </w:t>
      </w:r>
      <w:hyperlink r:id="rId5" w:anchor="100014" w:history="1">
        <w:r w:rsidRPr="00314BB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стандарта</w:t>
        </w:r>
      </w:hyperlink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 дошкольного образования, утвержденного приказом </w:t>
      </w:r>
      <w:proofErr w:type="spellStart"/>
      <w:r w:rsidRPr="00314BB8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 России от 17 октября 2013 г. N 1155 (зарегистрирован в Минюсте России 14 ноября 2013 г. N 30384).</w:t>
      </w:r>
    </w:p>
    <w:p w:rsidR="00314BB8" w:rsidRPr="00314BB8" w:rsidRDefault="00314BB8" w:rsidP="0031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5" w:name="100006"/>
      <w:bookmarkEnd w:id="5"/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Настоящие </w:t>
      </w:r>
      <w:hyperlink r:id="rId6" w:anchor="100009" w:history="1">
        <w:r w:rsidRPr="00314BB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комментарии</w:t>
        </w:r>
      </w:hyperlink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 были разработаны ФГАУ "Федеральный институт развития образования" на основе вопросов, возникающих у руководителей и специалистов органов государственной власти субъектов Российской Федерации, осуществляющих государственное управление в сфере образования, руководителей образовательных организаций, реализующих образовательные программы дошкольного образования и практических работников дошкольного образования.</w:t>
      </w:r>
    </w:p>
    <w:p w:rsidR="00314BB8" w:rsidRPr="00314BB8" w:rsidRDefault="00314BB8" w:rsidP="0031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6" w:name="100007"/>
      <w:bookmarkEnd w:id="6"/>
      <w:r w:rsidRPr="00314BB8">
        <w:rPr>
          <w:rFonts w:ascii="Times New Roman" w:eastAsia="Times New Roman" w:hAnsi="Times New Roman" w:cs="Times New Roman"/>
          <w:sz w:val="24"/>
          <w:szCs w:val="24"/>
        </w:rPr>
        <w:t>Заместитель директора Департамента</w:t>
      </w:r>
    </w:p>
    <w:p w:rsidR="00314BB8" w:rsidRPr="00314BB8" w:rsidRDefault="00314BB8" w:rsidP="0031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BB8">
        <w:rPr>
          <w:rFonts w:ascii="Times New Roman" w:eastAsia="Times New Roman" w:hAnsi="Times New Roman" w:cs="Times New Roman"/>
          <w:sz w:val="24"/>
          <w:szCs w:val="24"/>
        </w:rPr>
        <w:t>Ю.В.СМИРНОВА</w:t>
      </w:r>
    </w:p>
    <w:p w:rsidR="00314BB8" w:rsidRPr="00314BB8" w:rsidRDefault="00314BB8" w:rsidP="00314B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14BB8" w:rsidRPr="00314BB8" w:rsidRDefault="00314BB8" w:rsidP="00314B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14BB8" w:rsidRPr="00314BB8" w:rsidRDefault="00314BB8" w:rsidP="00314B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14BB8" w:rsidRPr="00314BB8" w:rsidRDefault="00314BB8" w:rsidP="0031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7" w:name="100008"/>
      <w:bookmarkEnd w:id="7"/>
      <w:r w:rsidRPr="00314BB8">
        <w:rPr>
          <w:rFonts w:ascii="Times New Roman" w:eastAsia="Times New Roman" w:hAnsi="Times New Roman" w:cs="Times New Roman"/>
          <w:sz w:val="24"/>
          <w:szCs w:val="24"/>
        </w:rPr>
        <w:t>Приложение</w:t>
      </w:r>
    </w:p>
    <w:p w:rsidR="00314BB8" w:rsidRPr="00314BB8" w:rsidRDefault="00314BB8" w:rsidP="0031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8" w:name="100009"/>
      <w:bookmarkEnd w:id="8"/>
      <w:r w:rsidRPr="00314BB8">
        <w:rPr>
          <w:rFonts w:ascii="Times New Roman" w:eastAsia="Times New Roman" w:hAnsi="Times New Roman" w:cs="Times New Roman"/>
          <w:sz w:val="24"/>
          <w:szCs w:val="24"/>
        </w:rPr>
        <w:t>КОММЕНТАРИИ</w:t>
      </w:r>
    </w:p>
    <w:p w:rsidR="00314BB8" w:rsidRPr="00314BB8" w:rsidRDefault="00314BB8" w:rsidP="0031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BB8">
        <w:rPr>
          <w:rFonts w:ascii="Times New Roman" w:eastAsia="Times New Roman" w:hAnsi="Times New Roman" w:cs="Times New Roman"/>
          <w:sz w:val="24"/>
          <w:szCs w:val="24"/>
        </w:rPr>
        <w:t>К ФЕДЕРАЛЬНОМУ ГОСУДАРСТВЕННОМУ ОБРАЗОВАТЕЛЬНОМУ СТАНДАРТУ</w:t>
      </w:r>
    </w:p>
    <w:p w:rsidR="00314BB8" w:rsidRPr="00314BB8" w:rsidRDefault="00314BB8" w:rsidP="0031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BB8">
        <w:rPr>
          <w:rFonts w:ascii="Times New Roman" w:eastAsia="Times New Roman" w:hAnsi="Times New Roman" w:cs="Times New Roman"/>
          <w:sz w:val="24"/>
          <w:szCs w:val="24"/>
        </w:rPr>
        <w:t>ДОШКОЛЬНОГО ОБРАЗОВАНИЯ</w:t>
      </w:r>
    </w:p>
    <w:p w:rsidR="00314BB8" w:rsidRPr="00314BB8" w:rsidRDefault="00314BB8" w:rsidP="0031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9" w:name="100010"/>
      <w:bookmarkEnd w:id="9"/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Комментарии к </w:t>
      </w:r>
      <w:hyperlink r:id="rId7" w:anchor="100030" w:history="1">
        <w:r w:rsidRPr="00314BB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разделу I пункта 1.3 подпункта 2</w:t>
        </w:r>
      </w:hyperlink>
    </w:p>
    <w:p w:rsidR="00314BB8" w:rsidRPr="00314BB8" w:rsidRDefault="00314BB8" w:rsidP="0031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0" w:name="100011"/>
      <w:bookmarkEnd w:id="10"/>
      <w:r w:rsidRPr="00314BB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данном </w:t>
      </w:r>
      <w:hyperlink r:id="rId8" w:anchor="100030" w:history="1">
        <w:r w:rsidRPr="00314BB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пункте</w:t>
        </w:r>
      </w:hyperlink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государственного образовательного стандарта дошкольного образования (далее - ФГОС </w:t>
      </w:r>
      <w:proofErr w:type="gramStart"/>
      <w:r w:rsidRPr="00314BB8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314BB8">
        <w:rPr>
          <w:rFonts w:ascii="Times New Roman" w:eastAsia="Times New Roman" w:hAnsi="Times New Roman" w:cs="Times New Roman"/>
          <w:sz w:val="24"/>
          <w:szCs w:val="24"/>
        </w:rPr>
        <w:t>Стандарт</w:t>
      </w:r>
      <w:proofErr w:type="gramEnd"/>
      <w:r w:rsidRPr="00314BB8">
        <w:rPr>
          <w:rFonts w:ascii="Times New Roman" w:eastAsia="Times New Roman" w:hAnsi="Times New Roman" w:cs="Times New Roman"/>
          <w:sz w:val="24"/>
          <w:szCs w:val="24"/>
        </w:rPr>
        <w:t>) содержится указание на разные возрастные возможности детей при разработке и реализации образовательной программы (далее - Программа) в организации, осуществляющей образовательную деятельность (далее - Организация). На практике чаще всего (в условиях организации одновозрастных групп) Программа формируется для детей разного возраста, с разбивкой на этапы освоения: начальный - для детей раннего (младенческого) возраста, завершающий - старшего дошкольного возраста. Разнообразие возрастных возможностей детей требует создания разных условий, что учитывается требованиями Стандарта. В то же время, данная норма фиксирует приоритет индивидуальных возможностей и интересов ребенка перед содержанием Программы на том или ином этапе ее освоения в группе детей, например, при появлении ребенка в группе детского сада в середине/конце освоения Программы группой. В этом случае педагоги должны ориентироваться на интересы, возможности и склонности ребенка, а не на содержание текущего этапа Программы.</w:t>
      </w:r>
    </w:p>
    <w:p w:rsidR="00314BB8" w:rsidRPr="00314BB8" w:rsidRDefault="00314BB8" w:rsidP="0031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1" w:name="100012"/>
      <w:bookmarkEnd w:id="11"/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Комментарии к </w:t>
      </w:r>
      <w:hyperlink r:id="rId9" w:anchor="100071" w:history="1">
        <w:r w:rsidRPr="00314BB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разделу II пункта 2.2</w:t>
        </w:r>
      </w:hyperlink>
    </w:p>
    <w:p w:rsidR="00314BB8" w:rsidRPr="00314BB8" w:rsidRDefault="00314BB8" w:rsidP="0031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2" w:name="100013"/>
      <w:bookmarkEnd w:id="12"/>
      <w:proofErr w:type="gramStart"/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данным </w:t>
      </w:r>
      <w:hyperlink r:id="rId10" w:anchor="100071" w:history="1">
        <w:r w:rsidRPr="00314BB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пунктом</w:t>
        </w:r>
      </w:hyperlink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 Стандарта, а также с </w:t>
      </w:r>
      <w:hyperlink r:id="rId11" w:anchor="100041" w:history="1">
        <w:r w:rsidRPr="00314BB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пунктом 13</w:t>
        </w:r>
      </w:hyperlink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(приказ </w:t>
      </w:r>
      <w:proofErr w:type="spellStart"/>
      <w:r w:rsidRPr="00314BB8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 России от 30 августа 2013 г. N 1014) группы различной направленности (</w:t>
      </w:r>
      <w:proofErr w:type="spellStart"/>
      <w:r w:rsidRPr="00314BB8">
        <w:rPr>
          <w:rFonts w:ascii="Times New Roman" w:eastAsia="Times New Roman" w:hAnsi="Times New Roman" w:cs="Times New Roman"/>
          <w:sz w:val="24"/>
          <w:szCs w:val="24"/>
        </w:rPr>
        <w:t>общеразвивающей</w:t>
      </w:r>
      <w:proofErr w:type="spellEnd"/>
      <w:r w:rsidRPr="00314BB8">
        <w:rPr>
          <w:rFonts w:ascii="Times New Roman" w:eastAsia="Times New Roman" w:hAnsi="Times New Roman" w:cs="Times New Roman"/>
          <w:sz w:val="24"/>
          <w:szCs w:val="24"/>
        </w:rPr>
        <w:t>, компенсирующей, оздоровительной или комбинированной), являющиеся структурными подразделениями дошкольной образовательной организации (далее - ДОО) и ведущие образовательную деятельность, могут реализовывать разные образовательные программы</w:t>
      </w:r>
      <w:proofErr w:type="gramEnd"/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требованиями ФГОС </w:t>
      </w:r>
      <w:proofErr w:type="gramStart"/>
      <w:r w:rsidRPr="00314BB8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gramStart"/>
      <w:r w:rsidRPr="00314BB8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 учетом примерных основных образовательных программ дошкольного образования. При реализации нескольких образовательных программ дошкольного образования каждая из них должна быть утверждена Организацией и соответствовать требованиям </w:t>
      </w:r>
      <w:hyperlink r:id="rId12" w:anchor="100022" w:history="1">
        <w:r w:rsidRPr="00314BB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пункта 9 статьи 2</w:t>
        </w:r>
      </w:hyperlink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"Об образовании в Российской Федерации" от 29 декабря 2012 г. N 273-ФЗ (далее - Закон). При этом</w:t>
      </w:r>
      <w:proofErr w:type="gramStart"/>
      <w:r w:rsidRPr="00314BB8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 если образовательная программа для отдельной группы ДОО разрабатывается с использованием примерной основной образовательной программы, обязательная часть образовательной программы группы в соответствии с </w:t>
      </w:r>
      <w:hyperlink r:id="rId13" w:anchor="100137" w:history="1">
        <w:r w:rsidRPr="00314BB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пунктом 2.12</w:t>
        </w:r>
      </w:hyperlink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 ФГОС ДО может быть оформлена в виде ссылки на соответствующую примерную основную образовательную программу. </w:t>
      </w:r>
      <w:proofErr w:type="gramStart"/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Часть программы, формируемая участниками образовательных отношений, в соответствии с </w:t>
      </w:r>
      <w:hyperlink r:id="rId14" w:anchor="100137" w:history="1">
        <w:r w:rsidRPr="00314BB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пунктом 2.12</w:t>
        </w:r>
      </w:hyperlink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 ФГОС ДО также может быть оформлена в виде ссылки на соответствующую методическую литературу, представляющую парциальные программы и/или методические разработки, используемые группой при реализации этой части программы.</w:t>
      </w:r>
      <w:proofErr w:type="gramEnd"/>
    </w:p>
    <w:p w:rsidR="00314BB8" w:rsidRPr="00314BB8" w:rsidRDefault="00314BB8" w:rsidP="0031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3" w:name="100014"/>
      <w:bookmarkEnd w:id="13"/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Если образовательная программа группы разрабатывается исключительно на основании требований ФГОС ДО без учета примерной (примерных) программ, то обязательная часть и часть, формируемая участниками образовательного процесса, разрабатываются в соответствии с требованиями </w:t>
      </w:r>
      <w:hyperlink r:id="rId15" w:anchor="100107" w:history="1">
        <w:r w:rsidRPr="00314BB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пункта 2.11</w:t>
        </w:r>
      </w:hyperlink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 ФГОС </w:t>
      </w:r>
      <w:proofErr w:type="gramStart"/>
      <w:r w:rsidRPr="00314BB8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314BB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14BB8" w:rsidRPr="00314BB8" w:rsidRDefault="00314BB8" w:rsidP="0031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4" w:name="100015"/>
      <w:bookmarkEnd w:id="14"/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Комментарии к </w:t>
      </w:r>
      <w:hyperlink r:id="rId16" w:anchor="100076" w:history="1">
        <w:r w:rsidRPr="00314BB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разделу II пункта 2.5</w:t>
        </w:r>
      </w:hyperlink>
    </w:p>
    <w:p w:rsidR="00314BB8" w:rsidRPr="00314BB8" w:rsidRDefault="00314BB8" w:rsidP="0031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5" w:name="100016"/>
      <w:bookmarkEnd w:id="15"/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Данная </w:t>
      </w:r>
      <w:hyperlink r:id="rId17" w:anchor="100076" w:history="1">
        <w:r w:rsidRPr="00314BB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норма</w:t>
        </w:r>
      </w:hyperlink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 предполагает, что при разработке образовательной программы (программ) конкретной Организации могут использоваться примерные основные образовательные программы дошкольного образования, входящие в реестр примерных основных образовательных программ (</w:t>
      </w:r>
      <w:hyperlink r:id="rId18" w:anchor="100214" w:history="1">
        <w:r w:rsidRPr="00314BB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статья 12</w:t>
        </w:r>
      </w:hyperlink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 Закона). Организация (группа) может разрабатывать программы самостоятельно, не опираясь на какую (какие</w:t>
      </w:r>
      <w:proofErr w:type="gramStart"/>
      <w:r w:rsidRPr="00314BB8">
        <w:rPr>
          <w:rFonts w:ascii="Times New Roman" w:eastAsia="Times New Roman" w:hAnsi="Times New Roman" w:cs="Times New Roman"/>
          <w:sz w:val="24"/>
          <w:szCs w:val="24"/>
        </w:rPr>
        <w:t>)-</w:t>
      </w:r>
      <w:proofErr w:type="gramEnd"/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либо примерные программы. Употребленный в данном </w:t>
      </w:r>
      <w:hyperlink r:id="rId19" w:anchor="100076" w:history="1">
        <w:r w:rsidRPr="00314BB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пункте</w:t>
        </w:r>
      </w:hyperlink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, а также в </w:t>
      </w:r>
      <w:hyperlink r:id="rId20" w:anchor="100227" w:history="1">
        <w:r w:rsidRPr="00314BB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Законе</w:t>
        </w:r>
      </w:hyperlink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 термин "с учетом" означает право и </w:t>
      </w:r>
      <w:r w:rsidRPr="00314BB8">
        <w:rPr>
          <w:rFonts w:ascii="Times New Roman" w:eastAsia="Times New Roman" w:hAnsi="Times New Roman" w:cs="Times New Roman"/>
          <w:sz w:val="24"/>
          <w:szCs w:val="24"/>
        </w:rPr>
        <w:lastRenderedPageBreak/>
        <w:t>предоставленную Организации возможность ознакомиться с существующими примерными программами, оценить их пригодность для своей образовательной деятельности и принять решение об использовании или неиспользовании данных примерных программ при разработке программы (программ) ДОО.</w:t>
      </w:r>
    </w:p>
    <w:p w:rsidR="00314BB8" w:rsidRPr="00314BB8" w:rsidRDefault="00314BB8" w:rsidP="0031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6" w:name="100017"/>
      <w:bookmarkEnd w:id="16"/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Выбор режима работы дошкольной группы осуществляется Организацией самостоятельно (с учетом объема решаемых задач, мнений участников образовательных отношений). Таким </w:t>
      </w:r>
      <w:proofErr w:type="gramStart"/>
      <w:r w:rsidRPr="00314BB8">
        <w:rPr>
          <w:rFonts w:ascii="Times New Roman" w:eastAsia="Times New Roman" w:hAnsi="Times New Roman" w:cs="Times New Roman"/>
          <w:sz w:val="24"/>
          <w:szCs w:val="24"/>
        </w:rPr>
        <w:t>образом</w:t>
      </w:r>
      <w:proofErr w:type="gramEnd"/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 обеспечивается соответствие организационных особенностей реализации Программы ее содержанию. Для обеспечения бюджетного финансирования всего времени работы педагогического и учебно-вспомогательного персонала в группе продолжительность реализации Программы в сутки должна соответствовать выбранному режиму работы группы, что должно быть отражено в Программе. При функционировании в Организации групп с несколькими различными режимами пребывания детей Программа должна учитывать возможность ее реализации в соответствующих группах, либо для каждого режима должны быть разработаны соответствующие программы (при этом различия этих программ могут быть незначительны). Право реализации нескольких основных общеобразовательных программ закреплено </w:t>
      </w:r>
      <w:hyperlink r:id="rId21" w:anchor="100214" w:history="1">
        <w:r w:rsidRPr="00314BB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статьей 12</w:t>
        </w:r>
      </w:hyperlink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 Закона. Программа может соответствовать любому режиму работы группы, не превышающему 14 часов в сутки. В случае</w:t>
      </w:r>
      <w:proofErr w:type="gramStart"/>
      <w:r w:rsidRPr="00314BB8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 если режим работы группы превышает 14 часов в сутки, Программа реализуется не более 14 часов от всего времени пребывания детей.</w:t>
      </w:r>
    </w:p>
    <w:p w:rsidR="00314BB8" w:rsidRPr="00314BB8" w:rsidRDefault="00314BB8" w:rsidP="0031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7" w:name="100018"/>
      <w:bookmarkEnd w:id="17"/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Реализация программы не подразумевает ограничений на оказание дополнительных платных образовательных услуг воспитанникам. </w:t>
      </w:r>
      <w:proofErr w:type="gramStart"/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Получение воспитанниками таких услуг должно регламентироваться договорами (в соответствии с утвержденной примерной формой договора об образовании по образовательным программам дошкольного образования, </w:t>
      </w:r>
      <w:hyperlink r:id="rId22" w:history="1">
        <w:r w:rsidRPr="00314BB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приказ</w:t>
        </w:r>
      </w:hyperlink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4BB8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 России от 13 января 2014 г. N 8 (направлен в Минюст России на государственную регистрацию).</w:t>
      </w:r>
      <w:proofErr w:type="gramEnd"/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 В случае если Программа реализуется в течение всего времени пребывания детей в Организации (продолжительность работы группы соответствует продолжительности реализации Программы) получение воспитанником дополнительной платной услуги может осуществляться одновременно с реализацией Программы в группе при условии фактического отсутствия воспитанника в группе. Поскольку дошкольное образование не является обязательным, родители (законные представители) воспитанника используют свое право на выбор формы получения ребенком образования и Организации, осуществляющей образовательную деятельность. При этом, в случае если хотя бы один ребенок фактически остается в группе, реализация Программы в ней не прекращается, </w:t>
      </w:r>
      <w:proofErr w:type="gramStart"/>
      <w:r w:rsidRPr="00314BB8">
        <w:rPr>
          <w:rFonts w:ascii="Times New Roman" w:eastAsia="Times New Roman" w:hAnsi="Times New Roman" w:cs="Times New Roman"/>
          <w:sz w:val="24"/>
          <w:szCs w:val="24"/>
        </w:rPr>
        <w:t>прерывается</w:t>
      </w:r>
      <w:proofErr w:type="gramEnd"/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 лишь получение образования воспитанником, получающим дополнительную услугу. Поскольку дополнительное образование детей также является важным элементом развития детей, и ограничение их в его получении неконституционно, Организация не может повлиять на решение родителей о порядке посещения ребенком дошкольной группы. Независимо от количества детей в группе для обеспечения реализации Программы требуется </w:t>
      </w:r>
      <w:proofErr w:type="gramStart"/>
      <w:r w:rsidRPr="00314BB8">
        <w:rPr>
          <w:rFonts w:ascii="Times New Roman" w:eastAsia="Times New Roman" w:hAnsi="Times New Roman" w:cs="Times New Roman"/>
          <w:sz w:val="24"/>
          <w:szCs w:val="24"/>
        </w:rPr>
        <w:t>создать</w:t>
      </w:r>
      <w:proofErr w:type="gramEnd"/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 в том числе необходимые кадровые условия. При этом финансовое обеспечение кадровых условий определяется в зависимости от нормативного количества детей в группе. Следовательно, временное отсутствие ребенка в группе по причине получения дополнительной образовательной услуги не может рассматриваться в качестве основания для пересмотра нормативов финансирования. Также, фактическое финансирование реализации Программы через обеспечение создания требуемых условий означает, что временное отсутствие ребенка в группе, не влияющее на изменение условий реализации Программы, не должно рассматриваться как нецелевое использование бюджетных средств. В то же время, вопрос параллельного освоения Программы и дополнительных общеобразовательных программ в одной Организации должен регулироваться локальными нормативными правовыми актами такой Организации.</w:t>
      </w:r>
    </w:p>
    <w:p w:rsidR="00314BB8" w:rsidRPr="00314BB8" w:rsidRDefault="00314BB8" w:rsidP="0031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8" w:name="100019"/>
      <w:bookmarkEnd w:id="18"/>
      <w:r w:rsidRPr="00314BB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Комментарии к </w:t>
      </w:r>
      <w:hyperlink r:id="rId23" w:anchor="100094" w:history="1">
        <w:r w:rsidRPr="00314BB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разделу II пункта 2.7 (первый абзац)</w:t>
        </w:r>
      </w:hyperlink>
    </w:p>
    <w:p w:rsidR="00314BB8" w:rsidRPr="00314BB8" w:rsidRDefault="00314BB8" w:rsidP="0031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9" w:name="100020"/>
      <w:bookmarkEnd w:id="19"/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Указанная </w:t>
      </w:r>
      <w:hyperlink r:id="rId24" w:anchor="100094" w:history="1">
        <w:r w:rsidRPr="00314BB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норма</w:t>
        </w:r>
      </w:hyperlink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 означает, что содержание образовательной программы (программ) ДОО не должно быть заранее расписано по конкретным образовательным областям, поскольку оно определяется конкретной ситуацией в группе, а именно: индивидуальными склонностями детей, их интересами, особенностями развития. Педагоги, работающие по программам, ориентированным на ребенка, обычно формируют содержание по ходу образовательной деятельности, решая задачи развития детей в зависимости от сложившейся образовательной ситуации, опираясь на интересы отдельного ребенка или группы детей. Это означает, что конкретное содержание образовательной программы </w:t>
      </w:r>
      <w:proofErr w:type="gramStart"/>
      <w:r w:rsidRPr="00314BB8">
        <w:rPr>
          <w:rFonts w:ascii="Times New Roman" w:eastAsia="Times New Roman" w:hAnsi="Times New Roman" w:cs="Times New Roman"/>
          <w:sz w:val="24"/>
          <w:szCs w:val="24"/>
        </w:rPr>
        <w:t>выполняет роль</w:t>
      </w:r>
      <w:proofErr w:type="gramEnd"/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 средства развития, подбирается по мере постановки и решения развивающих задач и не всегда может быть задано заранее. Кроме того, на практике конкретное содержание образовательной деятельности обычно обеспечивает развитие детей одновременно в разных областях - например, в области социально-коммуникативного, познавательного и речевого развития, или социально-коммуникативного, художественно эстетического и физического развития и т.д. Таким образом, определенная образовательная технология или содержательное наполнение образовательной деятельности часто связано с работой педагога одновременно в разных образовательных областях.</w:t>
      </w:r>
    </w:p>
    <w:p w:rsidR="00314BB8" w:rsidRPr="00314BB8" w:rsidRDefault="00314BB8" w:rsidP="0031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0" w:name="100021"/>
      <w:bookmarkEnd w:id="20"/>
      <w:r w:rsidRPr="00314BB8">
        <w:rPr>
          <w:rFonts w:ascii="Times New Roman" w:eastAsia="Times New Roman" w:hAnsi="Times New Roman" w:cs="Times New Roman"/>
          <w:sz w:val="24"/>
          <w:szCs w:val="24"/>
        </w:rPr>
        <w:t>В то же время, существуют примерные программы, которые подробно расписывают определенное образовательное содержание. Если Организация принимает за основу своей Программы такую примерную программу, следует сделать ссылку именно на эту Программу.</w:t>
      </w:r>
    </w:p>
    <w:p w:rsidR="00314BB8" w:rsidRPr="00314BB8" w:rsidRDefault="00314BB8" w:rsidP="0031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1" w:name="100022"/>
      <w:bookmarkEnd w:id="21"/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Комментарии к </w:t>
      </w:r>
      <w:hyperlink r:id="rId25" w:anchor="100104" w:history="1">
        <w:r w:rsidRPr="00314BB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разделу II пункта 2.9 (второй абзац)</w:t>
        </w:r>
      </w:hyperlink>
    </w:p>
    <w:p w:rsidR="00314BB8" w:rsidRPr="00314BB8" w:rsidRDefault="00314BB8" w:rsidP="0031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2" w:name="100023"/>
      <w:bookmarkEnd w:id="22"/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Данная </w:t>
      </w:r>
      <w:hyperlink r:id="rId26" w:anchor="100104" w:history="1">
        <w:r w:rsidRPr="00314BB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статья</w:t>
        </w:r>
      </w:hyperlink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 ФГОС </w:t>
      </w:r>
      <w:proofErr w:type="gramStart"/>
      <w:r w:rsidRPr="00314BB8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 подчеркивает </w:t>
      </w:r>
      <w:proofErr w:type="gramStart"/>
      <w:r w:rsidRPr="00314BB8">
        <w:rPr>
          <w:rFonts w:ascii="Times New Roman" w:eastAsia="Times New Roman" w:hAnsi="Times New Roman" w:cs="Times New Roman"/>
          <w:sz w:val="24"/>
          <w:szCs w:val="24"/>
        </w:rPr>
        <w:t>взаимодополняющий</w:t>
      </w:r>
      <w:proofErr w:type="gramEnd"/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 характер детского развития в пяти образовательных областях.</w:t>
      </w:r>
    </w:p>
    <w:p w:rsidR="00314BB8" w:rsidRPr="00314BB8" w:rsidRDefault="00314BB8" w:rsidP="0031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3" w:name="100024"/>
      <w:bookmarkEnd w:id="23"/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Комментарии к </w:t>
      </w:r>
      <w:hyperlink r:id="rId27" w:anchor="100106" w:history="1">
        <w:r w:rsidRPr="00314BB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разделу II пункта 2.10</w:t>
        </w:r>
      </w:hyperlink>
    </w:p>
    <w:p w:rsidR="00314BB8" w:rsidRPr="00314BB8" w:rsidRDefault="00314BB8" w:rsidP="0031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4" w:name="100025"/>
      <w:bookmarkEnd w:id="24"/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Соотношение частей образовательной программы носит рекомендательный характер и призвано примерно </w:t>
      </w:r>
      <w:proofErr w:type="gramStart"/>
      <w:r w:rsidRPr="00314BB8">
        <w:rPr>
          <w:rFonts w:ascii="Times New Roman" w:eastAsia="Times New Roman" w:hAnsi="Times New Roman" w:cs="Times New Roman"/>
          <w:sz w:val="24"/>
          <w:szCs w:val="24"/>
        </w:rPr>
        <w:t>оценить</w:t>
      </w:r>
      <w:proofErr w:type="gramEnd"/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 пропорцию между обязательной частью программы и частью, формируемой участниками образовательных отношений. Надо иметь в виду, что необязательный характер уровня дошкольного образования не позволяет устанавливать жесткое соотношение частей программы ДОО. Стандарт ориентирован на поддержку образовательной деятельности ДОО как программы позитивной социализации и индивидуализации детей дошкольного возраста, предполагающей организацию образовательной деятельности в зависимости от индивидуальных особенностей каждого ребенка, что затрудняет строгое определение объема обязательной части программы в ДОО.</w:t>
      </w:r>
    </w:p>
    <w:p w:rsidR="00314BB8" w:rsidRPr="00314BB8" w:rsidRDefault="00314BB8" w:rsidP="0031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5" w:name="100026"/>
      <w:bookmarkEnd w:id="25"/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Комментарии к </w:t>
      </w:r>
      <w:hyperlink r:id="rId28" w:anchor="100145" w:history="1">
        <w:r w:rsidRPr="00314BB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разделу III пункта 3.1</w:t>
        </w:r>
      </w:hyperlink>
    </w:p>
    <w:p w:rsidR="00314BB8" w:rsidRPr="00314BB8" w:rsidRDefault="00314BB8" w:rsidP="0031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6" w:name="100027"/>
      <w:bookmarkEnd w:id="26"/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В данном </w:t>
      </w:r>
      <w:hyperlink r:id="rId29" w:anchor="100145" w:history="1">
        <w:r w:rsidRPr="00314BB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пункте</w:t>
        </w:r>
      </w:hyperlink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 употребляются два сходных термина, которые, тем не менее, относятся к разному содержанию и которые следует различать: "развивающая предметно-пространственная среда" и "образовательная среда".</w:t>
      </w:r>
    </w:p>
    <w:p w:rsidR="00314BB8" w:rsidRPr="00314BB8" w:rsidRDefault="00314BB8" w:rsidP="0031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7" w:name="100028"/>
      <w:bookmarkEnd w:id="27"/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Развивающая предметно-пространственная среда - это специфические для каждой Программы Организации (группы) образовательное оборудование, материалы, мебель и </w:t>
      </w:r>
      <w:r w:rsidRPr="00314BB8">
        <w:rPr>
          <w:rFonts w:ascii="Times New Roman" w:eastAsia="Times New Roman" w:hAnsi="Times New Roman" w:cs="Times New Roman"/>
          <w:sz w:val="24"/>
          <w:szCs w:val="24"/>
        </w:rPr>
        <w:lastRenderedPageBreak/>
        <w:t>т.п., в сочетании с определенными принципами разделения пространства Организации (группы).</w:t>
      </w:r>
    </w:p>
    <w:p w:rsidR="00314BB8" w:rsidRPr="00314BB8" w:rsidRDefault="00314BB8" w:rsidP="0031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8" w:name="100029"/>
      <w:bookmarkEnd w:id="28"/>
      <w:r w:rsidRPr="00314BB8">
        <w:rPr>
          <w:rFonts w:ascii="Times New Roman" w:eastAsia="Times New Roman" w:hAnsi="Times New Roman" w:cs="Times New Roman"/>
          <w:sz w:val="24"/>
          <w:szCs w:val="24"/>
        </w:rPr>
        <w:t>Под образовательной средой подразумевается весь комплекс условий, которые обеспечивают развитие детей в дошкольной образовательной организации, в том числе развивающая предметно-пространственная среда, взаимодействие между педагогами и детьми, детская игра, развивающее предметное содержание образовательных областей и другие условия, перечисленные в Стандарте.</w:t>
      </w:r>
    </w:p>
    <w:p w:rsidR="00314BB8" w:rsidRPr="00314BB8" w:rsidRDefault="00314BB8" w:rsidP="0031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9" w:name="100030"/>
      <w:bookmarkEnd w:id="29"/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Комментарии к </w:t>
      </w:r>
      <w:hyperlink r:id="rId30" w:anchor="100166" w:history="1">
        <w:r w:rsidRPr="00314BB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разделу III пункта 3.2.2</w:t>
        </w:r>
      </w:hyperlink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 и к </w:t>
      </w:r>
      <w:hyperlink r:id="rId31" w:anchor="100241" w:history="1">
        <w:r w:rsidRPr="00314BB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3.4.4</w:t>
        </w:r>
      </w:hyperlink>
    </w:p>
    <w:p w:rsidR="00314BB8" w:rsidRPr="00314BB8" w:rsidRDefault="00314BB8" w:rsidP="0031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30" w:name="100031"/>
      <w:bookmarkEnd w:id="30"/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hyperlink r:id="rId32" w:anchor="101040" w:history="1">
        <w:r w:rsidRPr="00314BB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частью 3 статьи 79</w:t>
        </w:r>
      </w:hyperlink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 Закона под специальными условиями для получения </w:t>
      </w:r>
      <w:proofErr w:type="gramStart"/>
      <w:r w:rsidRPr="00314BB8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proofErr w:type="gramEnd"/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 обучающимися с ограниченными возможностями здоровья понимаются условия обучения, воспитания и развития таких обучающихся,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</w:t>
      </w:r>
      <w:proofErr w:type="gramStart"/>
      <w:r w:rsidRPr="00314BB8">
        <w:rPr>
          <w:rFonts w:ascii="Times New Roman" w:eastAsia="Times New Roman" w:hAnsi="Times New Roman" w:cs="Times New Roman"/>
          <w:sz w:val="24"/>
          <w:szCs w:val="24"/>
        </w:rPr>
        <w:t>необходимую техническую помощь, проведение групповых и индивидуальных коррекционных занятий, обеспечение доступа в здания Организаций и другие условия, без которых невозможно или затруднено освоение Программ обучающимися с ограниченными возможностями здоровья.</w:t>
      </w:r>
      <w:proofErr w:type="gramEnd"/>
    </w:p>
    <w:p w:rsidR="00314BB8" w:rsidRPr="00314BB8" w:rsidRDefault="00314BB8" w:rsidP="0031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31" w:name="100032"/>
      <w:bookmarkEnd w:id="31"/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33" w:anchor="100088" w:history="1">
        <w:r w:rsidRPr="00314BB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законом</w:t>
        </w:r>
      </w:hyperlink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 от 24 ноября 1995 г. N 181-ФЗ "О социальной защите инвалидов в Российской Федерации" (далее - Федеральный закон N 181-ФЗ) специальные условия должны быть внесены в индивидуальную программу реабилитации инвалида (далее - ИПР). ИПР является обязательной для исполнения всеми без исключения органами и организациями. Порядок разработки индивидуальной программы реабилитации инвалида утвержден приказом Министерства здравоохранения и социального развития Российской Федерации от 4 августа 2008 г. N 379н.</w:t>
      </w:r>
    </w:p>
    <w:p w:rsidR="00314BB8" w:rsidRPr="00314BB8" w:rsidRDefault="00314BB8" w:rsidP="0031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32" w:name="100033"/>
      <w:bookmarkEnd w:id="32"/>
      <w:proofErr w:type="gramStart"/>
      <w:r w:rsidRPr="00314BB8">
        <w:rPr>
          <w:rFonts w:ascii="Times New Roman" w:eastAsia="Times New Roman" w:hAnsi="Times New Roman" w:cs="Times New Roman"/>
          <w:sz w:val="24"/>
          <w:szCs w:val="24"/>
        </w:rPr>
        <w:t>Объем и содержание услуг ассистента (помощника), оказывающего обучающимся необходимую техническую помощь, определяются Индивидуальной программой реабилитации инвалида (перечень реабилитационных мероприятий, направленных на восстановление способностей инвалида к бытовой, общественной, профессиональной деятельности в соответствии со структурой его потребностей, кругом интересов и уровнем притязаний (Постановление Министерства труда и социального развития Российской Федерации от 14 декабря 1996 г. N 14).</w:t>
      </w:r>
      <w:proofErr w:type="gramEnd"/>
    </w:p>
    <w:p w:rsidR="00314BB8" w:rsidRPr="00314BB8" w:rsidRDefault="00314BB8" w:rsidP="0031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33" w:name="100034"/>
      <w:bookmarkEnd w:id="33"/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Комментарии к </w:t>
      </w:r>
      <w:hyperlink r:id="rId34" w:anchor="100167" w:history="1">
        <w:r w:rsidRPr="00314BB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разделу III пункта 3.2.3</w:t>
        </w:r>
      </w:hyperlink>
    </w:p>
    <w:p w:rsidR="00314BB8" w:rsidRPr="00314BB8" w:rsidRDefault="00314BB8" w:rsidP="0031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34" w:name="100035"/>
      <w:bookmarkEnd w:id="34"/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Оценка индивидуального развития детей представлена в Стандарте в двух формах диагностики - педагогической и психологической. Под педагогической диагностикой понимается такая оценка развития детей, которая необходима педагогу, непосредственно работающему с детьми, для получения "обратной связи" в процессе взаимодействия с ребенком или с группой детей. При этом согласно данной </w:t>
      </w:r>
      <w:hyperlink r:id="rId35" w:anchor="100167" w:history="1">
        <w:r w:rsidRPr="00314BB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статье</w:t>
        </w:r>
      </w:hyperlink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 Стандарта такая оценка индивидуального развития детей, прежде всего, является профессиональным инструментом педагога, которым он может воспользоваться при необходимости получения им информации об уровне актуального развития ребенка или о динамике такого развития по мере реализации Программы.</w:t>
      </w:r>
    </w:p>
    <w:p w:rsidR="00314BB8" w:rsidRPr="00314BB8" w:rsidRDefault="00314BB8" w:rsidP="0031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35" w:name="100036"/>
      <w:bookmarkEnd w:id="35"/>
      <w:r w:rsidRPr="00314BB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</w:t>
      </w:r>
      <w:hyperlink r:id="rId36" w:anchor="100167" w:history="1">
        <w:r w:rsidRPr="00314BB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статье</w:t>
        </w:r>
      </w:hyperlink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 предусмотрены задачи, для решения которых могут использоваться результаты педагогической диагностики:</w:t>
      </w:r>
    </w:p>
    <w:p w:rsidR="00314BB8" w:rsidRPr="00314BB8" w:rsidRDefault="00314BB8" w:rsidP="0031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36" w:name="100037"/>
      <w:bookmarkEnd w:id="36"/>
      <w:r w:rsidRPr="00314BB8">
        <w:rPr>
          <w:rFonts w:ascii="Times New Roman" w:eastAsia="Times New Roman" w:hAnsi="Times New Roman" w:cs="Times New Roman"/>
          <w:sz w:val="24"/>
          <w:szCs w:val="24"/>
        </w:rPr>
        <w:t>1. индивидуализация образования, которая может предполагать поддержку ребенка, построение его образовательной траектории или коррекцию его развития в рамках профессиональной компетенции педагога;</w:t>
      </w:r>
    </w:p>
    <w:p w:rsidR="00314BB8" w:rsidRPr="00314BB8" w:rsidRDefault="00314BB8" w:rsidP="0031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37" w:name="100038"/>
      <w:bookmarkEnd w:id="37"/>
      <w:r w:rsidRPr="00314BB8">
        <w:rPr>
          <w:rFonts w:ascii="Times New Roman" w:eastAsia="Times New Roman" w:hAnsi="Times New Roman" w:cs="Times New Roman"/>
          <w:sz w:val="24"/>
          <w:szCs w:val="24"/>
        </w:rPr>
        <w:t>2. оптимизация работы с группой детей.</w:t>
      </w:r>
    </w:p>
    <w:p w:rsidR="00314BB8" w:rsidRPr="00314BB8" w:rsidRDefault="00314BB8" w:rsidP="0031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38" w:name="100039"/>
      <w:bookmarkEnd w:id="38"/>
      <w:r w:rsidRPr="00314BB8">
        <w:rPr>
          <w:rFonts w:ascii="Times New Roman" w:eastAsia="Times New Roman" w:hAnsi="Times New Roman" w:cs="Times New Roman"/>
          <w:sz w:val="24"/>
          <w:szCs w:val="24"/>
        </w:rPr>
        <w:t>Педагог имеет право по собственному выбору или на основе консультаций со специалистами использовать имеющиеся различные рекомендации по проведению такой оценки в рамках педагогической диагностики в группе Организации или проводить ее самостоятельно. Данные, полученные в результате такой оценки, также являются профессиональными материалами самого педагога и не подлежат проверке в процессе контроля и надзора. Та или иная степень обязательности проведения педагогом педагогической диагностики определяется Программой. При этом проведение педагогической диагностики не может быть вменено в обязанность педагогу, если не созданы условия для ее проведения, включая обеспечение специального обучения. Контроль за эффективностью деятельности педагога, которая, в том числе, может включать педагогическую оценку, может проводиться в процессе независимой оценки качества образования в Организации (</w:t>
      </w:r>
      <w:hyperlink r:id="rId37" w:anchor="100060" w:history="1">
        <w:r w:rsidRPr="00314BB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подпункт 4 пункта 1.7</w:t>
        </w:r>
      </w:hyperlink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 ФГОС </w:t>
      </w:r>
      <w:proofErr w:type="gramStart"/>
      <w:r w:rsidRPr="00314BB8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hyperlink r:id="rId38" w:anchor="101300" w:history="1">
        <w:proofErr w:type="gramStart"/>
        <w:r w:rsidRPr="00314BB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статья</w:t>
        </w:r>
        <w:proofErr w:type="gramEnd"/>
        <w:r w:rsidRPr="00314BB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95</w:t>
        </w:r>
      </w:hyperlink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 Закона).</w:t>
      </w:r>
    </w:p>
    <w:p w:rsidR="00314BB8" w:rsidRPr="00314BB8" w:rsidRDefault="00314BB8" w:rsidP="0031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39" w:name="100040"/>
      <w:bookmarkEnd w:id="39"/>
      <w:r w:rsidRPr="00314BB8">
        <w:rPr>
          <w:rFonts w:ascii="Times New Roman" w:eastAsia="Times New Roman" w:hAnsi="Times New Roman" w:cs="Times New Roman"/>
          <w:sz w:val="24"/>
          <w:szCs w:val="24"/>
        </w:rPr>
        <w:t>Психологическую диагностику индивидуального развития ребенка проводят по мере необходимости квалифицированные специалисты - психологи и/или педагоги-психологи. Ее результаты используются для квалифицированной коррекции развития детей или для решения задач психологического сопровождения развития ребенка (группы детей).</w:t>
      </w:r>
    </w:p>
    <w:p w:rsidR="00314BB8" w:rsidRPr="00314BB8" w:rsidRDefault="00314BB8" w:rsidP="0031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40" w:name="100041"/>
      <w:bookmarkEnd w:id="40"/>
      <w:r w:rsidRPr="00314BB8">
        <w:rPr>
          <w:rFonts w:ascii="Times New Roman" w:eastAsia="Times New Roman" w:hAnsi="Times New Roman" w:cs="Times New Roman"/>
          <w:sz w:val="24"/>
          <w:szCs w:val="24"/>
        </w:rPr>
        <w:t>Для участия ребенка в психологической диагностике в обязательном порядке требуется согласие его родителей (законных представителей). Если Организация является экспериментальной площадкой (участником) относительно длительной исследовательской программы, этот факт должен быть отражен в Договоре между Организацией и родителями (законными представителями) ребенка с целью получения их информированного согласия на постоянное исследование развития ребенка.</w:t>
      </w:r>
    </w:p>
    <w:p w:rsidR="00314BB8" w:rsidRPr="00314BB8" w:rsidRDefault="00314BB8" w:rsidP="0031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41" w:name="100042"/>
      <w:bookmarkEnd w:id="41"/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Положением о </w:t>
      </w:r>
      <w:proofErr w:type="spellStart"/>
      <w:r w:rsidRPr="00314BB8">
        <w:rPr>
          <w:rFonts w:ascii="Times New Roman" w:eastAsia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 комиссии, утвержденным приказом </w:t>
      </w:r>
      <w:proofErr w:type="spellStart"/>
      <w:r w:rsidRPr="00314BB8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 России от 20 сентября 2013 г. N 1082, ребенку с ограниченными возможностями здоровья необходимо пройти обследование на заседании </w:t>
      </w:r>
      <w:proofErr w:type="spellStart"/>
      <w:r w:rsidRPr="00314BB8">
        <w:rPr>
          <w:rFonts w:ascii="Times New Roman" w:eastAsia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 комиссии (далее - ПМПК) и получить рекомендации.</w:t>
      </w:r>
    </w:p>
    <w:p w:rsidR="00314BB8" w:rsidRPr="00314BB8" w:rsidRDefault="00314BB8" w:rsidP="0031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42" w:name="100043"/>
      <w:bookmarkEnd w:id="42"/>
      <w:r w:rsidRPr="00314BB8">
        <w:rPr>
          <w:rFonts w:ascii="Times New Roman" w:eastAsia="Times New Roman" w:hAnsi="Times New Roman" w:cs="Times New Roman"/>
          <w:sz w:val="24"/>
          <w:szCs w:val="24"/>
        </w:rPr>
        <w:t>В соответствии с пунктом 10 вышеуказанного Положения основными направлениями деятельности комиссии являются:</w:t>
      </w:r>
    </w:p>
    <w:p w:rsidR="00314BB8" w:rsidRPr="00314BB8" w:rsidRDefault="00314BB8" w:rsidP="0031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43" w:name="100044"/>
      <w:bookmarkEnd w:id="43"/>
      <w:r w:rsidRPr="00314BB8">
        <w:rPr>
          <w:rFonts w:ascii="Times New Roman" w:eastAsia="Times New Roman" w:hAnsi="Times New Roman" w:cs="Times New Roman"/>
          <w:sz w:val="24"/>
          <w:szCs w:val="24"/>
        </w:rPr>
        <w:t>а) проведение обследования детей в возрасте от 0 до 18 лет в целях своевременного выявления особенностей в физическом и (или) психическом развитии и (или) отклонений в поведении детей;</w:t>
      </w:r>
    </w:p>
    <w:p w:rsidR="00314BB8" w:rsidRPr="00314BB8" w:rsidRDefault="00314BB8" w:rsidP="0031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44" w:name="100045"/>
      <w:bookmarkEnd w:id="44"/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б) подготовка по результатам обследования рекомендаций по оказанию детям </w:t>
      </w:r>
      <w:proofErr w:type="spellStart"/>
      <w:r w:rsidRPr="00314BB8">
        <w:rPr>
          <w:rFonts w:ascii="Times New Roman" w:eastAsia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 помощи и организации их обучения и воспитания, подтверждение, уточнение или изменение ранее данных комиссией рекомендаций;</w:t>
      </w:r>
    </w:p>
    <w:p w:rsidR="00314BB8" w:rsidRPr="00314BB8" w:rsidRDefault="00314BB8" w:rsidP="0031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45" w:name="100046"/>
      <w:bookmarkEnd w:id="45"/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в) оказание консультативной помощи родителям (законным представителям) детей, работникам образовательных организаций, организаций, осуществляющих социальное </w:t>
      </w:r>
      <w:r w:rsidRPr="00314BB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обслуживание, медицинских организаций, других организаций по вопросам воспитания, обучения и коррекции нарушений развития детей с ограниченными возможностями здоровья и (или) </w:t>
      </w:r>
      <w:proofErr w:type="spellStart"/>
      <w:r w:rsidRPr="00314BB8">
        <w:rPr>
          <w:rFonts w:ascii="Times New Roman" w:eastAsia="Times New Roman" w:hAnsi="Times New Roman" w:cs="Times New Roman"/>
          <w:sz w:val="24"/>
          <w:szCs w:val="24"/>
        </w:rPr>
        <w:t>девиантным</w:t>
      </w:r>
      <w:proofErr w:type="spellEnd"/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 (общественно опасным) поведением;</w:t>
      </w:r>
    </w:p>
    <w:p w:rsidR="00314BB8" w:rsidRPr="00314BB8" w:rsidRDefault="00314BB8" w:rsidP="0031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46" w:name="100047"/>
      <w:bookmarkEnd w:id="46"/>
      <w:r w:rsidRPr="00314BB8">
        <w:rPr>
          <w:rFonts w:ascii="Times New Roman" w:eastAsia="Times New Roman" w:hAnsi="Times New Roman" w:cs="Times New Roman"/>
          <w:sz w:val="24"/>
          <w:szCs w:val="24"/>
        </w:rPr>
        <w:t>г) оказание федеральным учреждениям медико-социальной экспертизы содействия в разработке индивидуальной программы реабилитации ребенка-инвалида;</w:t>
      </w:r>
    </w:p>
    <w:p w:rsidR="00314BB8" w:rsidRPr="00314BB8" w:rsidRDefault="00314BB8" w:rsidP="0031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47" w:name="100048"/>
      <w:bookmarkEnd w:id="47"/>
      <w:proofErr w:type="spellStart"/>
      <w:r w:rsidRPr="00314BB8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) осуществление учета данных о детях с ограниченными возможностями здоровья и (или) </w:t>
      </w:r>
      <w:proofErr w:type="spellStart"/>
      <w:r w:rsidRPr="00314BB8">
        <w:rPr>
          <w:rFonts w:ascii="Times New Roman" w:eastAsia="Times New Roman" w:hAnsi="Times New Roman" w:cs="Times New Roman"/>
          <w:sz w:val="24"/>
          <w:szCs w:val="24"/>
        </w:rPr>
        <w:t>девиантным</w:t>
      </w:r>
      <w:proofErr w:type="spellEnd"/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 (общественно опасным) поведением, проживающих на территории деятельности комиссии;</w:t>
      </w:r>
    </w:p>
    <w:p w:rsidR="00314BB8" w:rsidRPr="00314BB8" w:rsidRDefault="00314BB8" w:rsidP="0031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48" w:name="100049"/>
      <w:bookmarkEnd w:id="48"/>
      <w:r w:rsidRPr="00314BB8">
        <w:rPr>
          <w:rFonts w:ascii="Times New Roman" w:eastAsia="Times New Roman" w:hAnsi="Times New Roman" w:cs="Times New Roman"/>
          <w:sz w:val="24"/>
          <w:szCs w:val="24"/>
        </w:rPr>
        <w:t>е) участие в организации информационно-просветительской работы с населением в области предупреждения и коррекции недостатков в физическом и (или) психическом развитии и (или) отклонений в поведении детей.</w:t>
      </w:r>
    </w:p>
    <w:p w:rsidR="00314BB8" w:rsidRPr="00314BB8" w:rsidRDefault="00314BB8" w:rsidP="0031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49" w:name="100050"/>
      <w:bookmarkEnd w:id="49"/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пунктом 23 Положения заключение комиссии действительно для представления в указанные органы и организации в течение календарного года </w:t>
      </w:r>
      <w:proofErr w:type="gramStart"/>
      <w:r w:rsidRPr="00314BB8">
        <w:rPr>
          <w:rFonts w:ascii="Times New Roman" w:eastAsia="Times New Roman" w:hAnsi="Times New Roman" w:cs="Times New Roman"/>
          <w:sz w:val="24"/>
          <w:szCs w:val="24"/>
        </w:rPr>
        <w:t>с даты</w:t>
      </w:r>
      <w:proofErr w:type="gramEnd"/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 его подписания.</w:t>
      </w:r>
    </w:p>
    <w:p w:rsidR="00314BB8" w:rsidRPr="00314BB8" w:rsidRDefault="00314BB8" w:rsidP="0031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50" w:name="100051"/>
      <w:bookmarkEnd w:id="50"/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Педагогическая оценка индивидуального развития ребенка направлена, прежде всего, на определение наличия условий для развития ребенка в соответствии с его возрастными особенностями, возможностями и индивидуальными склонностями. В отличие от заключения </w:t>
      </w:r>
      <w:proofErr w:type="spellStart"/>
      <w:r w:rsidRPr="00314BB8">
        <w:rPr>
          <w:rFonts w:ascii="Times New Roman" w:eastAsia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 комиссии (далее - ПМПК), она не призвана выявлять особенности в физическом и (или) психическом развитии и (или) отклонений в поведении детей.</w:t>
      </w:r>
    </w:p>
    <w:p w:rsidR="00314BB8" w:rsidRPr="00314BB8" w:rsidRDefault="00314BB8" w:rsidP="0031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51" w:name="100052"/>
      <w:bookmarkEnd w:id="51"/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Комментарии к </w:t>
      </w:r>
      <w:hyperlink r:id="rId39" w:anchor="100174" w:history="1">
        <w:r w:rsidRPr="00314BB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разделу III пункта 3.2.4</w:t>
        </w:r>
      </w:hyperlink>
    </w:p>
    <w:p w:rsidR="00314BB8" w:rsidRPr="00314BB8" w:rsidRDefault="00314BB8" w:rsidP="0031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52" w:name="100053"/>
      <w:bookmarkEnd w:id="52"/>
      <w:r w:rsidRPr="00314BB8">
        <w:rPr>
          <w:rFonts w:ascii="Times New Roman" w:eastAsia="Times New Roman" w:hAnsi="Times New Roman" w:cs="Times New Roman"/>
          <w:sz w:val="24"/>
          <w:szCs w:val="24"/>
        </w:rPr>
        <w:t>Предельная наполняемость Группы (включающей, в том числе, детей с ограниченными возможностями здоровья) определяется в соответствии с санитарно-эпидемиологическими правилами и нормативами.</w:t>
      </w:r>
    </w:p>
    <w:p w:rsidR="00314BB8" w:rsidRPr="00314BB8" w:rsidRDefault="00314BB8" w:rsidP="0031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53" w:name="100054"/>
      <w:bookmarkEnd w:id="53"/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hyperlink r:id="rId40" w:anchor="100045" w:history="1">
        <w:r w:rsidRPr="00314BB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постановлением</w:t>
        </w:r>
      </w:hyperlink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 Главного государственного санитарного врача Российской Федерации от 15 мая 2013 г. N 26 "Об утверждении </w:t>
      </w:r>
      <w:proofErr w:type="spellStart"/>
      <w:r w:rsidRPr="00314BB8"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 2.4.1.3049-13 "Санитарно-эпидемиологические требования к устройству, содержанию и организации режима работы дошкольных образовательных организаций":</w:t>
      </w:r>
    </w:p>
    <w:p w:rsidR="00314BB8" w:rsidRPr="00314BB8" w:rsidRDefault="00314BB8" w:rsidP="0031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54" w:name="100055"/>
      <w:bookmarkEnd w:id="54"/>
      <w:r w:rsidRPr="00314BB8">
        <w:rPr>
          <w:rFonts w:ascii="Times New Roman" w:eastAsia="Times New Roman" w:hAnsi="Times New Roman" w:cs="Times New Roman"/>
          <w:sz w:val="24"/>
          <w:szCs w:val="24"/>
        </w:rPr>
        <w:t>1.11. Рекомендуемое количество детей в группах компенсирующей направленности для детей до 3 лет и старше 3 лет соответственно не должно превышать:</w:t>
      </w:r>
    </w:p>
    <w:p w:rsidR="00314BB8" w:rsidRPr="00314BB8" w:rsidRDefault="00314BB8" w:rsidP="0031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55" w:name="100056"/>
      <w:bookmarkEnd w:id="55"/>
      <w:r w:rsidRPr="00314BB8">
        <w:rPr>
          <w:rFonts w:ascii="Times New Roman" w:eastAsia="Times New Roman" w:hAnsi="Times New Roman" w:cs="Times New Roman"/>
          <w:sz w:val="24"/>
          <w:szCs w:val="24"/>
        </w:rPr>
        <w:t>- для детей с тяжелыми нарушениями речи - 6 и 10 детей;</w:t>
      </w:r>
    </w:p>
    <w:p w:rsidR="00314BB8" w:rsidRPr="00314BB8" w:rsidRDefault="00314BB8" w:rsidP="0031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56" w:name="100057"/>
      <w:bookmarkEnd w:id="56"/>
      <w:r w:rsidRPr="00314BB8">
        <w:rPr>
          <w:rFonts w:ascii="Times New Roman" w:eastAsia="Times New Roman" w:hAnsi="Times New Roman" w:cs="Times New Roman"/>
          <w:sz w:val="24"/>
          <w:szCs w:val="24"/>
        </w:rPr>
        <w:t>- для детей с фонетико-фонематическими нарушениями речи в возрасте старше 3 лет - 12 детей;</w:t>
      </w:r>
    </w:p>
    <w:p w:rsidR="00314BB8" w:rsidRPr="00314BB8" w:rsidRDefault="00314BB8" w:rsidP="0031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57" w:name="100058"/>
      <w:bookmarkEnd w:id="57"/>
      <w:r w:rsidRPr="00314BB8">
        <w:rPr>
          <w:rFonts w:ascii="Times New Roman" w:eastAsia="Times New Roman" w:hAnsi="Times New Roman" w:cs="Times New Roman"/>
          <w:sz w:val="24"/>
          <w:szCs w:val="24"/>
        </w:rPr>
        <w:t>- для глухих детей - 6 детей для обеих возрастных групп;</w:t>
      </w:r>
    </w:p>
    <w:p w:rsidR="00314BB8" w:rsidRPr="00314BB8" w:rsidRDefault="00314BB8" w:rsidP="0031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58" w:name="100059"/>
      <w:bookmarkEnd w:id="58"/>
      <w:r w:rsidRPr="00314BB8">
        <w:rPr>
          <w:rFonts w:ascii="Times New Roman" w:eastAsia="Times New Roman" w:hAnsi="Times New Roman" w:cs="Times New Roman"/>
          <w:sz w:val="24"/>
          <w:szCs w:val="24"/>
        </w:rPr>
        <w:t>- для слабослышащих детей - 6 и 8 детей;</w:t>
      </w:r>
    </w:p>
    <w:p w:rsidR="00314BB8" w:rsidRPr="00314BB8" w:rsidRDefault="00314BB8" w:rsidP="0031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59" w:name="100060"/>
      <w:bookmarkEnd w:id="59"/>
      <w:r w:rsidRPr="00314BB8">
        <w:rPr>
          <w:rFonts w:ascii="Times New Roman" w:eastAsia="Times New Roman" w:hAnsi="Times New Roman" w:cs="Times New Roman"/>
          <w:sz w:val="24"/>
          <w:szCs w:val="24"/>
        </w:rPr>
        <w:t>- для слепых детей - 6 детей для обеих возрастных групп;</w:t>
      </w:r>
    </w:p>
    <w:p w:rsidR="00314BB8" w:rsidRPr="00314BB8" w:rsidRDefault="00314BB8" w:rsidP="0031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60" w:name="100061"/>
      <w:bookmarkEnd w:id="60"/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- для слабовидящих детей, для детей с </w:t>
      </w:r>
      <w:proofErr w:type="spellStart"/>
      <w:r w:rsidRPr="00314BB8">
        <w:rPr>
          <w:rFonts w:ascii="Times New Roman" w:eastAsia="Times New Roman" w:hAnsi="Times New Roman" w:cs="Times New Roman"/>
          <w:sz w:val="24"/>
          <w:szCs w:val="24"/>
        </w:rPr>
        <w:t>амблиопией</w:t>
      </w:r>
      <w:proofErr w:type="spellEnd"/>
      <w:r w:rsidRPr="00314BB8">
        <w:rPr>
          <w:rFonts w:ascii="Times New Roman" w:eastAsia="Times New Roman" w:hAnsi="Times New Roman" w:cs="Times New Roman"/>
          <w:sz w:val="24"/>
          <w:szCs w:val="24"/>
        </w:rPr>
        <w:t>, косоглазием - 6 и 10 детей;</w:t>
      </w:r>
    </w:p>
    <w:p w:rsidR="00314BB8" w:rsidRPr="00314BB8" w:rsidRDefault="00314BB8" w:rsidP="0031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61" w:name="100062"/>
      <w:bookmarkEnd w:id="61"/>
      <w:r w:rsidRPr="00314BB8">
        <w:rPr>
          <w:rFonts w:ascii="Times New Roman" w:eastAsia="Times New Roman" w:hAnsi="Times New Roman" w:cs="Times New Roman"/>
          <w:sz w:val="24"/>
          <w:szCs w:val="24"/>
        </w:rPr>
        <w:lastRenderedPageBreak/>
        <w:t>- для детей с нарушениями опорно-двигательного аппарата - 6 и 8 детей;</w:t>
      </w:r>
    </w:p>
    <w:p w:rsidR="00314BB8" w:rsidRPr="00314BB8" w:rsidRDefault="00314BB8" w:rsidP="0031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62" w:name="100063"/>
      <w:bookmarkEnd w:id="62"/>
      <w:r w:rsidRPr="00314BB8">
        <w:rPr>
          <w:rFonts w:ascii="Times New Roman" w:eastAsia="Times New Roman" w:hAnsi="Times New Roman" w:cs="Times New Roman"/>
          <w:sz w:val="24"/>
          <w:szCs w:val="24"/>
        </w:rPr>
        <w:t>- для детей с задержкой психического развития - 6 и 10 детей;</w:t>
      </w:r>
    </w:p>
    <w:p w:rsidR="00314BB8" w:rsidRPr="00314BB8" w:rsidRDefault="00314BB8" w:rsidP="0031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63" w:name="100064"/>
      <w:bookmarkEnd w:id="63"/>
      <w:r w:rsidRPr="00314BB8">
        <w:rPr>
          <w:rFonts w:ascii="Times New Roman" w:eastAsia="Times New Roman" w:hAnsi="Times New Roman" w:cs="Times New Roman"/>
          <w:sz w:val="24"/>
          <w:szCs w:val="24"/>
        </w:rPr>
        <w:t>- для детей с умственной отсталостью легкой степени - 6 и 10 детей;</w:t>
      </w:r>
    </w:p>
    <w:p w:rsidR="00314BB8" w:rsidRPr="00314BB8" w:rsidRDefault="00314BB8" w:rsidP="0031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64" w:name="100065"/>
      <w:bookmarkEnd w:id="64"/>
      <w:r w:rsidRPr="00314BB8">
        <w:rPr>
          <w:rFonts w:ascii="Times New Roman" w:eastAsia="Times New Roman" w:hAnsi="Times New Roman" w:cs="Times New Roman"/>
          <w:sz w:val="24"/>
          <w:szCs w:val="24"/>
        </w:rPr>
        <w:t>- для детей с умственной отсталостью умеренной, тяжелой в возрасте старше 3 лет - 8 детей;</w:t>
      </w:r>
    </w:p>
    <w:p w:rsidR="00314BB8" w:rsidRPr="00314BB8" w:rsidRDefault="00314BB8" w:rsidP="0031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65" w:name="100066"/>
      <w:bookmarkEnd w:id="65"/>
      <w:r w:rsidRPr="00314BB8">
        <w:rPr>
          <w:rFonts w:ascii="Times New Roman" w:eastAsia="Times New Roman" w:hAnsi="Times New Roman" w:cs="Times New Roman"/>
          <w:sz w:val="24"/>
          <w:szCs w:val="24"/>
        </w:rPr>
        <w:t>- для детей с аутизмом только в возрасте старше 3 лет - 5 детей;</w:t>
      </w:r>
    </w:p>
    <w:p w:rsidR="00314BB8" w:rsidRPr="00314BB8" w:rsidRDefault="00314BB8" w:rsidP="0031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66" w:name="100067"/>
      <w:bookmarkEnd w:id="66"/>
      <w:r w:rsidRPr="00314BB8">
        <w:rPr>
          <w:rFonts w:ascii="Times New Roman" w:eastAsia="Times New Roman" w:hAnsi="Times New Roman" w:cs="Times New Roman"/>
          <w:sz w:val="24"/>
          <w:szCs w:val="24"/>
        </w:rPr>
        <w:t>- для детей со сложным дефектом (имеющих сочетание 2 или более недостатков в физическом и (или) психическом развитии) - 5 детей для обеих возрастных групп;</w:t>
      </w:r>
    </w:p>
    <w:p w:rsidR="00314BB8" w:rsidRPr="00314BB8" w:rsidRDefault="00314BB8" w:rsidP="0031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67" w:name="100068"/>
      <w:bookmarkEnd w:id="67"/>
      <w:r w:rsidRPr="00314BB8">
        <w:rPr>
          <w:rFonts w:ascii="Times New Roman" w:eastAsia="Times New Roman" w:hAnsi="Times New Roman" w:cs="Times New Roman"/>
          <w:sz w:val="24"/>
          <w:szCs w:val="24"/>
        </w:rPr>
        <w:t>- для детей с иными ограниченными возможностями здоровья - 10 и 15 детей. Допускается организовывать разновозрастные (смешанные) группы детей в дошкольных образовательных организациях компенсирующей направленности с учетом возможности организации в них режима дня, соответствующего анатомо-физиологическим особенностям каждой возрастной группы.</w:t>
      </w:r>
    </w:p>
    <w:p w:rsidR="00314BB8" w:rsidRPr="00314BB8" w:rsidRDefault="00314BB8" w:rsidP="0031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68" w:name="100069"/>
      <w:bookmarkEnd w:id="68"/>
      <w:r w:rsidRPr="00314BB8">
        <w:rPr>
          <w:rFonts w:ascii="Times New Roman" w:eastAsia="Times New Roman" w:hAnsi="Times New Roman" w:cs="Times New Roman"/>
          <w:sz w:val="24"/>
          <w:szCs w:val="24"/>
        </w:rPr>
        <w:t>1.12. В дошкольных образовательных организациях организация групп комбинированной направленности, реализующих совместное образование здоровых детей и детей с ограниченными возможностями, осуществляется в соответствии с учетом особенностей психофизического развития и возможностей воспитанников.</w:t>
      </w:r>
    </w:p>
    <w:p w:rsidR="00314BB8" w:rsidRPr="00314BB8" w:rsidRDefault="00314BB8" w:rsidP="0031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69" w:name="100070"/>
      <w:bookmarkEnd w:id="69"/>
      <w:r w:rsidRPr="00314BB8">
        <w:rPr>
          <w:rFonts w:ascii="Times New Roman" w:eastAsia="Times New Roman" w:hAnsi="Times New Roman" w:cs="Times New Roman"/>
          <w:sz w:val="24"/>
          <w:szCs w:val="24"/>
        </w:rPr>
        <w:t>Рекомендуемое количество детей в группах комбинированной направленности:</w:t>
      </w:r>
    </w:p>
    <w:p w:rsidR="00314BB8" w:rsidRPr="00314BB8" w:rsidRDefault="00314BB8" w:rsidP="0031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70" w:name="100071"/>
      <w:bookmarkEnd w:id="70"/>
      <w:r w:rsidRPr="00314BB8">
        <w:rPr>
          <w:rFonts w:ascii="Times New Roman" w:eastAsia="Times New Roman" w:hAnsi="Times New Roman" w:cs="Times New Roman"/>
          <w:sz w:val="24"/>
          <w:szCs w:val="24"/>
        </w:rPr>
        <w:t>а) до 3 лет - не более 10 детей, в том числе не более 3 детей с ограниченными возможностями здоровья;</w:t>
      </w:r>
    </w:p>
    <w:p w:rsidR="00314BB8" w:rsidRPr="00314BB8" w:rsidRDefault="00314BB8" w:rsidP="0031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71" w:name="100072"/>
      <w:bookmarkEnd w:id="71"/>
      <w:r w:rsidRPr="00314BB8">
        <w:rPr>
          <w:rFonts w:ascii="Times New Roman" w:eastAsia="Times New Roman" w:hAnsi="Times New Roman" w:cs="Times New Roman"/>
          <w:sz w:val="24"/>
          <w:szCs w:val="24"/>
        </w:rPr>
        <w:t>б) старше 3 лет:</w:t>
      </w:r>
    </w:p>
    <w:p w:rsidR="00314BB8" w:rsidRPr="00314BB8" w:rsidRDefault="00314BB8" w:rsidP="0031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72" w:name="100073"/>
      <w:bookmarkEnd w:id="72"/>
      <w:r w:rsidRPr="00314BB8">
        <w:rPr>
          <w:rFonts w:ascii="Times New Roman" w:eastAsia="Times New Roman" w:hAnsi="Times New Roman" w:cs="Times New Roman"/>
          <w:sz w:val="24"/>
          <w:szCs w:val="24"/>
        </w:rPr>
        <w:t>- 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тяжелой, или детей со сложным дефектом;</w:t>
      </w:r>
    </w:p>
    <w:p w:rsidR="00314BB8" w:rsidRPr="00314BB8" w:rsidRDefault="00314BB8" w:rsidP="0031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73" w:name="100074"/>
      <w:bookmarkEnd w:id="73"/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- не более 15 детей, в том числе не более 4 слабовидящих и (или) детей с </w:t>
      </w:r>
      <w:proofErr w:type="spellStart"/>
      <w:r w:rsidRPr="00314BB8">
        <w:rPr>
          <w:rFonts w:ascii="Times New Roman" w:eastAsia="Times New Roman" w:hAnsi="Times New Roman" w:cs="Times New Roman"/>
          <w:sz w:val="24"/>
          <w:szCs w:val="24"/>
        </w:rPr>
        <w:t>амблиопией</w:t>
      </w:r>
      <w:proofErr w:type="spellEnd"/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 и (или) косоглазием, или слабослышащих детей, или детей, имеющих тяжелые нарушения речи, или детей с умственной отсталостью легкой степени;</w:t>
      </w:r>
    </w:p>
    <w:p w:rsidR="00314BB8" w:rsidRPr="00314BB8" w:rsidRDefault="00314BB8" w:rsidP="0031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74" w:name="100075"/>
      <w:bookmarkEnd w:id="74"/>
      <w:r w:rsidRPr="00314BB8">
        <w:rPr>
          <w:rFonts w:ascii="Times New Roman" w:eastAsia="Times New Roman" w:hAnsi="Times New Roman" w:cs="Times New Roman"/>
          <w:sz w:val="24"/>
          <w:szCs w:val="24"/>
        </w:rPr>
        <w:t>- не более 17 детей, в том числе не более 5 детей с задержкой психического развития.</w:t>
      </w:r>
    </w:p>
    <w:p w:rsidR="00314BB8" w:rsidRPr="00314BB8" w:rsidRDefault="00314BB8" w:rsidP="0031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75" w:name="100076"/>
      <w:bookmarkEnd w:id="75"/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Комментарии к </w:t>
      </w:r>
      <w:hyperlink r:id="rId41" w:anchor="100194" w:history="1">
        <w:r w:rsidRPr="00314BB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разделу III пункта 3.2.6 подпункта 1</w:t>
        </w:r>
      </w:hyperlink>
    </w:p>
    <w:p w:rsidR="00314BB8" w:rsidRPr="00314BB8" w:rsidRDefault="00314BB8" w:rsidP="0031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76" w:name="100077"/>
      <w:bookmarkEnd w:id="76"/>
      <w:r w:rsidRPr="00314BB8">
        <w:rPr>
          <w:rFonts w:ascii="Times New Roman" w:eastAsia="Times New Roman" w:hAnsi="Times New Roman" w:cs="Times New Roman"/>
          <w:sz w:val="24"/>
          <w:szCs w:val="24"/>
        </w:rPr>
        <w:t>Полномочия по финансовому обеспечению создания в организации условий для дополнительного профессионального образования педагогических работников (</w:t>
      </w:r>
      <w:hyperlink r:id="rId42" w:anchor="101342" w:history="1">
        <w:r w:rsidRPr="00314BB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часть 2 статьи 99</w:t>
        </w:r>
      </w:hyperlink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 Закона) относятся к полномочиям субъектов Российской Федерации. Необходимые средства должны быть доведены до Организации (государственной, муниципальной или частной) в составе норматива затрат, либо заложены в смету казенного учреждения. При этом, объем финансового обеспечения образования педагогических работников должен обеспечивать возможности для организации как по созданию необходимых условий в самой организации (в том числе, оплата замещения </w:t>
      </w:r>
      <w:r w:rsidRPr="00314BB8">
        <w:rPr>
          <w:rFonts w:ascii="Times New Roman" w:eastAsia="Times New Roman" w:hAnsi="Times New Roman" w:cs="Times New Roman"/>
          <w:sz w:val="24"/>
          <w:szCs w:val="24"/>
        </w:rPr>
        <w:lastRenderedPageBreak/>
        <w:t>временно отсутствующего работника), так и для направления работников на обучение (оплата обучения, командировочные расходы).</w:t>
      </w:r>
    </w:p>
    <w:p w:rsidR="00314BB8" w:rsidRPr="00314BB8" w:rsidRDefault="00314BB8" w:rsidP="0031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77" w:name="100078"/>
      <w:bookmarkEnd w:id="77"/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Комментарии к </w:t>
      </w:r>
      <w:hyperlink r:id="rId43" w:anchor="100197" w:history="1">
        <w:r w:rsidRPr="00314BB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разделу III пункта 3.2.7</w:t>
        </w:r>
      </w:hyperlink>
    </w:p>
    <w:p w:rsidR="00314BB8" w:rsidRPr="00314BB8" w:rsidRDefault="00314BB8" w:rsidP="0031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78" w:name="100079"/>
      <w:bookmarkEnd w:id="78"/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hyperlink r:id="rId44" w:anchor="101038" w:history="1">
        <w:r w:rsidRPr="00314BB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частью 1 статьи 79</w:t>
        </w:r>
      </w:hyperlink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 Закона: "... содержание образования и условия организации обучения и </w:t>
      </w:r>
      <w:proofErr w:type="gramStart"/>
      <w:r w:rsidRPr="00314BB8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proofErr w:type="gramEnd"/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с ограниченными возможностями здоровья (далее - ОВЗ) определяются адаптированной образовательной программой, а для инвалидов также в соответствии с индивидуальной программой реабилитации инвалида". В связи с этим, для получения общего образования детьми с ОВЗ в Организациях должны разрабатываться соответствующие адаптированные основные общеобразовательные программы (отдельными документами) с учетом особенностей их психофизического развития и индивидуальных возможностей. Индивидуальную программу реабилитации разрабатывает Бюро медико-социальной экспертизы (в соответствии со </w:t>
      </w:r>
      <w:hyperlink r:id="rId45" w:anchor="100063" w:history="1">
        <w:r w:rsidRPr="00314BB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статьей 7</w:t>
        </w:r>
      </w:hyperlink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N 181-ФЗ). Условия должны быть созданы в соответствии с Рекомендациями ПМПК (приказ </w:t>
      </w:r>
      <w:proofErr w:type="spellStart"/>
      <w:r w:rsidRPr="00314BB8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 России от 20 сентября 2013 г. N 1082 "Об утверждении Положения о </w:t>
      </w:r>
      <w:proofErr w:type="spellStart"/>
      <w:r w:rsidRPr="00314BB8">
        <w:rPr>
          <w:rFonts w:ascii="Times New Roman" w:eastAsia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 комиссии").</w:t>
      </w:r>
    </w:p>
    <w:p w:rsidR="00314BB8" w:rsidRPr="00314BB8" w:rsidRDefault="00314BB8" w:rsidP="0031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79" w:name="100080"/>
      <w:bookmarkEnd w:id="79"/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Комментарии к </w:t>
      </w:r>
      <w:hyperlink r:id="rId46" w:anchor="100233" w:history="1">
        <w:r w:rsidRPr="00314BB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разделу III пункта 3.3.5</w:t>
        </w:r>
      </w:hyperlink>
    </w:p>
    <w:p w:rsidR="00314BB8" w:rsidRPr="00314BB8" w:rsidRDefault="00314BB8" w:rsidP="0031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80" w:name="100081"/>
      <w:bookmarkEnd w:id="80"/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hyperlink r:id="rId47" w:anchor="100383" w:history="1">
        <w:r w:rsidRPr="00314BB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пунктом 2 части 3 статьи 28</w:t>
        </w:r>
      </w:hyperlink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 Закона к компетенции образовательной организации отнесено материально-техническое обеспечение образовательной деятельности, оборудование помещений в соответствии с государственными и местными нормами и требованиями, в том числе в соответствии со Стандартом. Таким образом, Организация самостоятельно утверждает перечень необходимых средств обучения, которые будут использоваться при реализации Программы. При этом средства обучения должны полностью соответствовать требованиям </w:t>
      </w:r>
      <w:hyperlink r:id="rId48" w:anchor="100212" w:history="1">
        <w:r w:rsidRPr="00314BB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пункта 3.3.4</w:t>
        </w:r>
      </w:hyperlink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 Стандарта. Для обеспечения возможности Организации осуществлять самостоятельную закупку необходимых средств обучения норматив затрат, в соответствии с которым определяется бюджетное финансирование организации, должны учитываться расходы на приобретение необходимых средств обучения (в соответствии с методическими рекомендациями, направленными письмом </w:t>
      </w:r>
      <w:proofErr w:type="spellStart"/>
      <w:r w:rsidRPr="00314BB8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 России от 1 октября 2013 г. N 08-1408).</w:t>
      </w:r>
    </w:p>
    <w:p w:rsidR="00314BB8" w:rsidRPr="00314BB8" w:rsidRDefault="00314BB8" w:rsidP="0031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81" w:name="100082"/>
      <w:bookmarkEnd w:id="81"/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Комментарии к </w:t>
      </w:r>
      <w:hyperlink r:id="rId49" w:anchor="100235" w:history="1">
        <w:r w:rsidRPr="00314BB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разделу III пункта 3.4.1</w:t>
        </w:r>
      </w:hyperlink>
    </w:p>
    <w:p w:rsidR="00314BB8" w:rsidRPr="00314BB8" w:rsidRDefault="00314BB8" w:rsidP="0031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82" w:name="100083"/>
      <w:bookmarkEnd w:id="82"/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требованиями к кадровому обеспечению Стандарта деятельность руководящих работников, педагогических работников, учебно-вспомогательного персонала, работников, осуществляющих финансовую деятельность, охрану жизни и здоровья детей, необходимо рассматривать в полной мере как деятельность по обеспечению и реализации Программы. </w:t>
      </w:r>
      <w:hyperlink r:id="rId50" w:anchor="100009" w:history="1">
        <w:proofErr w:type="gramStart"/>
        <w:r w:rsidRPr="00314BB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Номенклатура</w:t>
        </w:r>
      </w:hyperlink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 должностей руководящих, педагогических и учебно-вспомогательных работников утверждена постановлением Правительства от 8 августа 2013 г. N 678 "Об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организаций", а также </w:t>
      </w:r>
      <w:hyperlink r:id="rId51" w:history="1">
        <w:r w:rsidRPr="00314BB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приказом</w:t>
        </w:r>
      </w:hyperlink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4BB8">
        <w:rPr>
          <w:rFonts w:ascii="Times New Roman" w:eastAsia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 России от 26 августа 2010 г. N 761н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образования".</w:t>
      </w:r>
      <w:proofErr w:type="gramEnd"/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 Таким образом, финансовая ответственность за сопровождение реализации Программы указанными категориями персонала возлагается на органы власти субъектов Российской Федерации, осуществляющие управление в сфере образования, и не может быть переложена на уровень муниципалитетов или родителей. То есть средства на оплату труда указанных категорий персонала должны быть заложены в региональные нормативы </w:t>
      </w:r>
      <w:r w:rsidRPr="00314BB8">
        <w:rPr>
          <w:rFonts w:ascii="Times New Roman" w:eastAsia="Times New Roman" w:hAnsi="Times New Roman" w:cs="Times New Roman"/>
          <w:sz w:val="24"/>
          <w:szCs w:val="24"/>
        </w:rPr>
        <w:lastRenderedPageBreak/>
        <w:t>затрат. Финансовое обеспечение привлечения к реализации Программы научных работников остается на усмотрение субъекта Российской Федерации.</w:t>
      </w:r>
    </w:p>
    <w:p w:rsidR="00314BB8" w:rsidRPr="00314BB8" w:rsidRDefault="00314BB8" w:rsidP="0031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83" w:name="100084"/>
      <w:bookmarkEnd w:id="83"/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пунктом 4 </w:t>
      </w:r>
      <w:hyperlink r:id="rId52" w:anchor="100380" w:history="1">
        <w:r w:rsidRPr="00314BB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части 2</w:t>
        </w:r>
      </w:hyperlink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hyperlink r:id="rId53" w:anchor="100381" w:history="1">
        <w:r w:rsidRPr="00314BB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частью 3 статьи 28</w:t>
        </w:r>
      </w:hyperlink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 Закона установление штатного расписания является компетенцией Организации. В то же время Организация должна исходить в первую очередь из задачи обеспечения требований Стандарта.</w:t>
      </w:r>
    </w:p>
    <w:p w:rsidR="00314BB8" w:rsidRPr="00314BB8" w:rsidRDefault="00314BB8" w:rsidP="0031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84" w:name="100085"/>
      <w:bookmarkEnd w:id="84"/>
      <w:r w:rsidRPr="00314BB8">
        <w:rPr>
          <w:rFonts w:ascii="Times New Roman" w:eastAsia="Times New Roman" w:hAnsi="Times New Roman" w:cs="Times New Roman"/>
          <w:sz w:val="24"/>
          <w:szCs w:val="24"/>
        </w:rPr>
        <w:t>Для сопровождения реализации Программы на протяжении всего времени реализации (в большинстве случаев соответствующего продолжительности работы группы) в каждой группе должны находиться не менее двух работников, в том числе одного воспитателя (или другого педагогического работника) и помощника воспитателя (младшего воспитателя). Таким образом, дети в любой момент должны находиться с одним или несколькими работниками Организации, принимающими участие в реализации Программы (с педагогическим и/или учебно-вспомогательным работником). При расчете региональных нормативов финансирования необходимо учитывать особенности нагрузки на отдельные должности работников при работе в различных группах, в том числе в группах с различной направленностью Программ, а также особенности работы воспитателей в течение времени их совместного пребывания в Организации:</w:t>
      </w:r>
    </w:p>
    <w:p w:rsidR="00314BB8" w:rsidRPr="00314BB8" w:rsidRDefault="00314BB8" w:rsidP="0031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85" w:name="100086"/>
      <w:bookmarkEnd w:id="85"/>
      <w:r w:rsidRPr="00314BB8">
        <w:rPr>
          <w:rFonts w:ascii="Times New Roman" w:eastAsia="Times New Roman" w:hAnsi="Times New Roman" w:cs="Times New Roman"/>
          <w:sz w:val="24"/>
          <w:szCs w:val="24"/>
        </w:rPr>
        <w:t>при оформлении результатов наблюдения (мониторинга) за здоровьем, развитием и воспитанием детей, в том числе с помощью электронных форм;</w:t>
      </w:r>
    </w:p>
    <w:p w:rsidR="00314BB8" w:rsidRPr="00314BB8" w:rsidRDefault="00314BB8" w:rsidP="0031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86" w:name="100087"/>
      <w:bookmarkEnd w:id="86"/>
      <w:r w:rsidRPr="00314BB8">
        <w:rPr>
          <w:rFonts w:ascii="Times New Roman" w:eastAsia="Times New Roman" w:hAnsi="Times New Roman" w:cs="Times New Roman"/>
          <w:sz w:val="24"/>
          <w:szCs w:val="24"/>
        </w:rPr>
        <w:t>разработке плана (программы) воспитательной работы;</w:t>
      </w:r>
    </w:p>
    <w:p w:rsidR="00314BB8" w:rsidRPr="00314BB8" w:rsidRDefault="00314BB8" w:rsidP="0031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87" w:name="100088"/>
      <w:bookmarkEnd w:id="87"/>
      <w:proofErr w:type="gramStart"/>
      <w:r w:rsidRPr="00314BB8">
        <w:rPr>
          <w:rFonts w:ascii="Times New Roman" w:eastAsia="Times New Roman" w:hAnsi="Times New Roman" w:cs="Times New Roman"/>
          <w:sz w:val="24"/>
          <w:szCs w:val="24"/>
        </w:rPr>
        <w:t>при участии в работе педагогических, методических советов, других формах методической работы, в работе по проведению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(лицам, их заменяющим) и иных мероприятиях, предусмотренных должностной инструкцией.</w:t>
      </w:r>
      <w:proofErr w:type="gramEnd"/>
    </w:p>
    <w:p w:rsidR="00314BB8" w:rsidRPr="00314BB8" w:rsidRDefault="00314BB8" w:rsidP="0031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88" w:name="100089"/>
      <w:bookmarkEnd w:id="88"/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Необходимо также учитывать, что для эффективного развития детей в выделенных образовательных областях с детьми в течение дня помимо воспитателя должны работать и другие педагогические работники (например, инструкторы по физической культуре, музыкальные руководители, специалисты по художественному и эстетическому воспитанию, педагоги-психологи), а также должна осуществляться методическая поддержка реализации Программы. Для этого Организация самостоятельно устанавливает штатное расписание в пределах выделяемого финансирования. Таким образом, региональные нормативы затрат должны учитывать необходимость покрытия расходов Организации, связанных с привлечением всех категорий работников, предусмотренных </w:t>
      </w:r>
      <w:hyperlink r:id="rId54" w:anchor="100235" w:history="1">
        <w:r w:rsidRPr="00314BB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пунктом 3.4.1</w:t>
        </w:r>
      </w:hyperlink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 Стандарта.</w:t>
      </w:r>
    </w:p>
    <w:p w:rsidR="00314BB8" w:rsidRPr="00314BB8" w:rsidRDefault="00314BB8" w:rsidP="0031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89" w:name="100090"/>
      <w:bookmarkEnd w:id="89"/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Комментарии к </w:t>
      </w:r>
      <w:hyperlink r:id="rId55" w:anchor="100240" w:history="1">
        <w:r w:rsidRPr="00314BB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разделу III пунктов 3.4.3</w:t>
        </w:r>
      </w:hyperlink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hyperlink r:id="rId56" w:anchor="100241" w:history="1">
        <w:r w:rsidRPr="00314BB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3.4.4</w:t>
        </w:r>
      </w:hyperlink>
    </w:p>
    <w:p w:rsidR="00314BB8" w:rsidRPr="00314BB8" w:rsidRDefault="00314BB8" w:rsidP="0031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90" w:name="100091"/>
      <w:bookmarkEnd w:id="90"/>
      <w:r w:rsidRPr="00314BB8">
        <w:rPr>
          <w:rFonts w:ascii="Times New Roman" w:eastAsia="Times New Roman" w:hAnsi="Times New Roman" w:cs="Times New Roman"/>
          <w:sz w:val="24"/>
          <w:szCs w:val="24"/>
        </w:rPr>
        <w:t>Педагогическими работниками, дополнительно привлекаемыми для обеспечения реализации Программы в группах для детей с ОВЗ (</w:t>
      </w:r>
      <w:hyperlink r:id="rId57" w:anchor="100240" w:history="1">
        <w:r w:rsidRPr="00314BB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пункт 3.4.3</w:t>
        </w:r>
      </w:hyperlink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 Стандарта) и в </w:t>
      </w:r>
      <w:proofErr w:type="spellStart"/>
      <w:r w:rsidRPr="00314BB8">
        <w:rPr>
          <w:rFonts w:ascii="Times New Roman" w:eastAsia="Times New Roman" w:hAnsi="Times New Roman" w:cs="Times New Roman"/>
          <w:sz w:val="24"/>
          <w:szCs w:val="24"/>
        </w:rPr>
        <w:t>общеразвивающих</w:t>
      </w:r>
      <w:proofErr w:type="spellEnd"/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 группах, в которых обучаются дети с ОВЗ (</w:t>
      </w:r>
      <w:hyperlink r:id="rId58" w:anchor="100240" w:history="1">
        <w:r w:rsidRPr="00314BB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пункт 3.4.3</w:t>
        </w:r>
      </w:hyperlink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 Стандарта), являются учителя-дефектологи, учителя-логопеды, а также, в случае необходимости, социальные педагоги. Рекомендованное количество соответствующих педагогов в расчете на одну группу (для обоих случаев) составляет 1 ставку на группу.</w:t>
      </w:r>
    </w:p>
    <w:p w:rsidR="00314BB8" w:rsidRPr="00314BB8" w:rsidRDefault="00314BB8" w:rsidP="0031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91" w:name="100092"/>
      <w:bookmarkEnd w:id="91"/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Комментарии к </w:t>
      </w:r>
      <w:hyperlink r:id="rId59" w:anchor="100253" w:history="1">
        <w:r w:rsidRPr="00314BB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разделу III пункта 3.6</w:t>
        </w:r>
      </w:hyperlink>
    </w:p>
    <w:p w:rsidR="00314BB8" w:rsidRPr="00314BB8" w:rsidRDefault="00314BB8" w:rsidP="0031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92" w:name="100093"/>
      <w:bookmarkEnd w:id="92"/>
      <w:r w:rsidRPr="00314BB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Требования к финансовым условиям определяют закрепление на уровне Стандарта обязательств субъекта Российской Федерации по обеспечению выполнения кадровых требований и требований к предметно-развивающей среде и обязательства муниципалитета по финансовому обеспечению организации реализации Программы в учреждениях. При этом подробное распределение региональных и местных обязательств разъясняется письмом </w:t>
      </w:r>
      <w:proofErr w:type="spellStart"/>
      <w:r w:rsidRPr="00314BB8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 России от 1 октября 2013 г. N 08-1408.</w:t>
      </w:r>
    </w:p>
    <w:p w:rsidR="00314BB8" w:rsidRPr="00314BB8" w:rsidRDefault="00314BB8" w:rsidP="0031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93" w:name="100094"/>
      <w:bookmarkEnd w:id="93"/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Комментарии к </w:t>
      </w:r>
      <w:hyperlink r:id="rId60" w:anchor="100267" w:history="1">
        <w:r w:rsidRPr="00314BB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разделу IV пункта 4.3</w:t>
        </w:r>
      </w:hyperlink>
    </w:p>
    <w:p w:rsidR="00314BB8" w:rsidRPr="00314BB8" w:rsidRDefault="00314BB8" w:rsidP="0031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94" w:name="100095"/>
      <w:bookmarkEnd w:id="94"/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Данная </w:t>
      </w:r>
      <w:hyperlink r:id="rId61" w:anchor="100267" w:history="1">
        <w:r w:rsidRPr="00314BB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статья</w:t>
        </w:r>
      </w:hyperlink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 Стандарта в соответствии с положениями </w:t>
      </w:r>
      <w:hyperlink r:id="rId62" w:history="1">
        <w:r w:rsidRPr="00314BB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Закона</w:t>
        </w:r>
      </w:hyperlink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 не допускает использование целевых ориентиров дошкольного образования для непосредственной оценки реальных достижений детей. Целевые ориентиры, представленные в </w:t>
      </w:r>
      <w:hyperlink r:id="rId63" w:anchor="100285" w:history="1">
        <w:r w:rsidRPr="00314BB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статье 4.6</w:t>
        </w:r>
      </w:hyperlink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 Стандарта, отражают согласованные ожидания общества относительно дошкольного детства и представляют собой возрастной портрет ребенка, который не может быть непосредственно применен к отдельному ребенку.</w:t>
      </w:r>
    </w:p>
    <w:p w:rsidR="00314BB8" w:rsidRPr="00314BB8" w:rsidRDefault="00314BB8" w:rsidP="0031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95" w:name="100096"/>
      <w:bookmarkEnd w:id="95"/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Комментарии к </w:t>
      </w:r>
      <w:hyperlink r:id="rId64" w:anchor="100279" w:history="1">
        <w:r w:rsidRPr="00314BB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разделу IV пункта 4.5</w:t>
        </w:r>
      </w:hyperlink>
    </w:p>
    <w:p w:rsidR="00314BB8" w:rsidRPr="00314BB8" w:rsidRDefault="00314BB8" w:rsidP="0031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96" w:name="100097"/>
      <w:bookmarkEnd w:id="96"/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hyperlink r:id="rId65" w:anchor="100279" w:history="1">
        <w:r w:rsidRPr="00314BB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пункте</w:t>
        </w:r>
      </w:hyperlink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 содержится запрет на использование целевых ориентиров для решения ряда управленческих задач. Основанием для такого запрета является характер целевых ориентиров, которые не предполагают </w:t>
      </w:r>
      <w:proofErr w:type="gramStart"/>
      <w:r w:rsidRPr="00314BB8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 достижением конкретных образовательных результатов детей. </w:t>
      </w:r>
      <w:proofErr w:type="gramStart"/>
      <w:r w:rsidRPr="00314BB8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314BB8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образовательной деятельностью в рамках реализации Программы в Организации осуществляется не за образовательными результатами детей, а за условиями ее реализации, которые и способствуют достижению детьми определенных образовательных результатов.</w:t>
      </w:r>
    </w:p>
    <w:p w:rsidR="00314BB8" w:rsidRPr="00314BB8" w:rsidRDefault="00314BB8" w:rsidP="0031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97" w:name="100098"/>
      <w:bookmarkEnd w:id="97"/>
      <w:r w:rsidRPr="00314BB8">
        <w:rPr>
          <w:rFonts w:ascii="Times New Roman" w:eastAsia="Times New Roman" w:hAnsi="Times New Roman" w:cs="Times New Roman"/>
          <w:sz w:val="24"/>
          <w:szCs w:val="24"/>
        </w:rPr>
        <w:t>Оценка выполнения муниципального (государственного) задания должна строиться на основании критериев, характеризующих создаваемые учреждением условия при реализации Программы. При расчете критериев, используемых для оценки выполнения бюджетных заданий, запрещается использовать показатели, соотносимые с характеристиками воспитанников организации.</w:t>
      </w:r>
    </w:p>
    <w:p w:rsidR="00314BB8" w:rsidRPr="00314BB8" w:rsidRDefault="00314BB8" w:rsidP="0031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98" w:name="100099"/>
      <w:bookmarkEnd w:id="98"/>
      <w:r w:rsidRPr="00314BB8">
        <w:rPr>
          <w:rFonts w:ascii="Times New Roman" w:eastAsia="Times New Roman" w:hAnsi="Times New Roman" w:cs="Times New Roman"/>
          <w:sz w:val="24"/>
          <w:szCs w:val="24"/>
        </w:rPr>
        <w:t>Используемые в Организациях критерии для оценки эффективности деятельности отдельных работников должны быть построены на показателях, характеризующих создаваемые ими условия при реализации образовательной программы. Запрещается использовать показатели, соотносимые с характеристиками воспитанников Организации.</w:t>
      </w:r>
    </w:p>
    <w:p w:rsidR="00F34681" w:rsidRPr="00314BB8" w:rsidRDefault="00F34681"/>
    <w:sectPr w:rsidR="00F34681" w:rsidRPr="00314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4BB8"/>
    <w:rsid w:val="00314BB8"/>
    <w:rsid w:val="00F34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14B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4BB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TML">
    <w:name w:val="HTML Preformatted"/>
    <w:basedOn w:val="a"/>
    <w:link w:val="HTML0"/>
    <w:uiPriority w:val="99"/>
    <w:semiHidden/>
    <w:unhideWhenUsed/>
    <w:rsid w:val="00314B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14BB8"/>
    <w:rPr>
      <w:rFonts w:ascii="Courier New" w:eastAsia="Times New Roman" w:hAnsi="Courier New" w:cs="Courier New"/>
      <w:sz w:val="20"/>
      <w:szCs w:val="20"/>
    </w:rPr>
  </w:style>
  <w:style w:type="paragraph" w:customStyle="1" w:styleId="pcenter">
    <w:name w:val="pcenter"/>
    <w:basedOn w:val="a"/>
    <w:rsid w:val="00314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oth">
    <w:name w:val="pboth"/>
    <w:basedOn w:val="a"/>
    <w:rsid w:val="00314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314BB8"/>
    <w:rPr>
      <w:color w:val="0000FF"/>
      <w:u w:val="single"/>
    </w:rPr>
  </w:style>
  <w:style w:type="paragraph" w:customStyle="1" w:styleId="pright">
    <w:name w:val="pright"/>
    <w:basedOn w:val="a"/>
    <w:rsid w:val="00314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2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legalacts.ru/doc/prikaz-minobrnauki-rossii-ot-17102013-n-1155/" TargetMode="External"/><Relationship Id="rId18" Type="http://schemas.openxmlformats.org/officeDocument/2006/relationships/hyperlink" Target="http://legalacts.ru/doc/273_FZ-ob-obrazovanii/glava-2/statja-12/" TargetMode="External"/><Relationship Id="rId26" Type="http://schemas.openxmlformats.org/officeDocument/2006/relationships/hyperlink" Target="http://legalacts.ru/doc/prikaz-minobrnauki-rossii-ot-17102013-n-1155/" TargetMode="External"/><Relationship Id="rId39" Type="http://schemas.openxmlformats.org/officeDocument/2006/relationships/hyperlink" Target="http://legalacts.ru/doc/prikaz-minobrnauki-rossii-ot-17102013-n-1155/" TargetMode="External"/><Relationship Id="rId21" Type="http://schemas.openxmlformats.org/officeDocument/2006/relationships/hyperlink" Target="http://legalacts.ru/doc/273_FZ-ob-obrazovanii/glava-2/statja-12/" TargetMode="External"/><Relationship Id="rId34" Type="http://schemas.openxmlformats.org/officeDocument/2006/relationships/hyperlink" Target="http://legalacts.ru/doc/prikaz-minobrnauki-rossii-ot-17102013-n-1155/" TargetMode="External"/><Relationship Id="rId42" Type="http://schemas.openxmlformats.org/officeDocument/2006/relationships/hyperlink" Target="http://legalacts.ru/doc/273_FZ-ob-obrazovanii/glava-13/statja-99/" TargetMode="External"/><Relationship Id="rId47" Type="http://schemas.openxmlformats.org/officeDocument/2006/relationships/hyperlink" Target="http://legalacts.ru/doc/273_FZ-ob-obrazovanii/glava-3/statja-28/" TargetMode="External"/><Relationship Id="rId50" Type="http://schemas.openxmlformats.org/officeDocument/2006/relationships/hyperlink" Target="http://legalacts.ru/doc/postanovlenie-pravitelstva-rf-ot-08082013-n-678/" TargetMode="External"/><Relationship Id="rId55" Type="http://schemas.openxmlformats.org/officeDocument/2006/relationships/hyperlink" Target="http://legalacts.ru/doc/prikaz-minobrnauki-rossii-ot-17102013-n-1155/" TargetMode="External"/><Relationship Id="rId63" Type="http://schemas.openxmlformats.org/officeDocument/2006/relationships/hyperlink" Target="http://legalacts.ru/doc/prikaz-minobrnauki-rossii-ot-17102013-n-1155/" TargetMode="External"/><Relationship Id="rId7" Type="http://schemas.openxmlformats.org/officeDocument/2006/relationships/hyperlink" Target="http://legalacts.ru/doc/prikaz-minobrnauki-rossii-ot-17102013-n-1155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legalacts.ru/doc/prikaz-minobrnauki-rossii-ot-17102013-n-1155/" TargetMode="External"/><Relationship Id="rId29" Type="http://schemas.openxmlformats.org/officeDocument/2006/relationships/hyperlink" Target="http://legalacts.ru/doc/prikaz-minobrnauki-rossii-ot-17102013-n-1155/" TargetMode="External"/><Relationship Id="rId1" Type="http://schemas.openxmlformats.org/officeDocument/2006/relationships/styles" Target="styles.xml"/><Relationship Id="rId6" Type="http://schemas.openxmlformats.org/officeDocument/2006/relationships/hyperlink" Target="http://legalacts.ru/doc/pismo-minobrnauki-rossii-ot-28022014-n-08-249/" TargetMode="External"/><Relationship Id="rId11" Type="http://schemas.openxmlformats.org/officeDocument/2006/relationships/hyperlink" Target="http://legalacts.ru/doc/prikaz-minobrnauki-rossii-ot-30082013-n-1014/" TargetMode="External"/><Relationship Id="rId24" Type="http://schemas.openxmlformats.org/officeDocument/2006/relationships/hyperlink" Target="http://legalacts.ru/doc/prikaz-minobrnauki-rossii-ot-17102013-n-1155/" TargetMode="External"/><Relationship Id="rId32" Type="http://schemas.openxmlformats.org/officeDocument/2006/relationships/hyperlink" Target="http://legalacts.ru/doc/273_FZ-ob-obrazovanii/glava-11/statja-79/" TargetMode="External"/><Relationship Id="rId37" Type="http://schemas.openxmlformats.org/officeDocument/2006/relationships/hyperlink" Target="http://legalacts.ru/doc/prikaz-minobrnauki-rossii-ot-17102013-n-1155/" TargetMode="External"/><Relationship Id="rId40" Type="http://schemas.openxmlformats.org/officeDocument/2006/relationships/hyperlink" Target="http://legalacts.ru/doc/postanovlenie-glavnogo-gosudarstvennogo-sanitarnogo-vracha-rf-ot-15052013-n/" TargetMode="External"/><Relationship Id="rId45" Type="http://schemas.openxmlformats.org/officeDocument/2006/relationships/hyperlink" Target="http://legalacts.ru/doc/federalnyi-zakon-ot-24111995-n-181-fz-o/" TargetMode="External"/><Relationship Id="rId53" Type="http://schemas.openxmlformats.org/officeDocument/2006/relationships/hyperlink" Target="http://legalacts.ru/doc/273_FZ-ob-obrazovanii/glava-3/statja-28/" TargetMode="External"/><Relationship Id="rId58" Type="http://schemas.openxmlformats.org/officeDocument/2006/relationships/hyperlink" Target="http://legalacts.ru/doc/prikaz-minobrnauki-rossii-ot-17102013-n-1155/" TargetMode="External"/><Relationship Id="rId66" Type="http://schemas.openxmlformats.org/officeDocument/2006/relationships/fontTable" Target="fontTable.xml"/><Relationship Id="rId5" Type="http://schemas.openxmlformats.org/officeDocument/2006/relationships/hyperlink" Target="http://legalacts.ru/doc/prikaz-minobrnauki-rossii-ot-17102013-n-1155/" TargetMode="External"/><Relationship Id="rId15" Type="http://schemas.openxmlformats.org/officeDocument/2006/relationships/hyperlink" Target="http://legalacts.ru/doc/prikaz-minobrnauki-rossii-ot-17102013-n-1155/" TargetMode="External"/><Relationship Id="rId23" Type="http://schemas.openxmlformats.org/officeDocument/2006/relationships/hyperlink" Target="http://legalacts.ru/doc/prikaz-minobrnauki-rossii-ot-17102013-n-1155/" TargetMode="External"/><Relationship Id="rId28" Type="http://schemas.openxmlformats.org/officeDocument/2006/relationships/hyperlink" Target="http://legalacts.ru/doc/prikaz-minobrnauki-rossii-ot-17102013-n-1155/" TargetMode="External"/><Relationship Id="rId36" Type="http://schemas.openxmlformats.org/officeDocument/2006/relationships/hyperlink" Target="http://legalacts.ru/doc/prikaz-minobrnauki-rossii-ot-17102013-n-1155/" TargetMode="External"/><Relationship Id="rId49" Type="http://schemas.openxmlformats.org/officeDocument/2006/relationships/hyperlink" Target="http://legalacts.ru/doc/prikaz-minobrnauki-rossii-ot-17102013-n-1155/" TargetMode="External"/><Relationship Id="rId57" Type="http://schemas.openxmlformats.org/officeDocument/2006/relationships/hyperlink" Target="http://legalacts.ru/doc/prikaz-minobrnauki-rossii-ot-17102013-n-1155/" TargetMode="External"/><Relationship Id="rId61" Type="http://schemas.openxmlformats.org/officeDocument/2006/relationships/hyperlink" Target="http://legalacts.ru/doc/prikaz-minobrnauki-rossii-ot-17102013-n-1155/" TargetMode="External"/><Relationship Id="rId10" Type="http://schemas.openxmlformats.org/officeDocument/2006/relationships/hyperlink" Target="http://legalacts.ru/doc/prikaz-minobrnauki-rossii-ot-17102013-n-1155/" TargetMode="External"/><Relationship Id="rId19" Type="http://schemas.openxmlformats.org/officeDocument/2006/relationships/hyperlink" Target="http://legalacts.ru/doc/prikaz-minobrnauki-rossii-ot-17102013-n-1155/" TargetMode="External"/><Relationship Id="rId31" Type="http://schemas.openxmlformats.org/officeDocument/2006/relationships/hyperlink" Target="http://legalacts.ru/doc/prikaz-minobrnauki-rossii-ot-17102013-n-1155/" TargetMode="External"/><Relationship Id="rId44" Type="http://schemas.openxmlformats.org/officeDocument/2006/relationships/hyperlink" Target="http://legalacts.ru/doc/273_FZ-ob-obrazovanii/glava-11/statja-79/" TargetMode="External"/><Relationship Id="rId52" Type="http://schemas.openxmlformats.org/officeDocument/2006/relationships/hyperlink" Target="http://legalacts.ru/doc/273_FZ-ob-obrazovanii/glava-3/statja-28/" TargetMode="External"/><Relationship Id="rId60" Type="http://schemas.openxmlformats.org/officeDocument/2006/relationships/hyperlink" Target="http://legalacts.ru/doc/prikaz-minobrnauki-rossii-ot-17102013-n-1155/" TargetMode="External"/><Relationship Id="rId65" Type="http://schemas.openxmlformats.org/officeDocument/2006/relationships/hyperlink" Target="http://legalacts.ru/doc/prikaz-minobrnauki-rossii-ot-17102013-n-1155/" TargetMode="External"/><Relationship Id="rId4" Type="http://schemas.openxmlformats.org/officeDocument/2006/relationships/hyperlink" Target="http://legalacts.ru/doc/pismo-minobrnauki-rossii-ot-28022014-n-08-249/" TargetMode="External"/><Relationship Id="rId9" Type="http://schemas.openxmlformats.org/officeDocument/2006/relationships/hyperlink" Target="http://legalacts.ru/doc/prikaz-minobrnauki-rossii-ot-17102013-n-1155/" TargetMode="External"/><Relationship Id="rId14" Type="http://schemas.openxmlformats.org/officeDocument/2006/relationships/hyperlink" Target="http://legalacts.ru/doc/prikaz-minobrnauki-rossii-ot-17102013-n-1155/" TargetMode="External"/><Relationship Id="rId22" Type="http://schemas.openxmlformats.org/officeDocument/2006/relationships/hyperlink" Target="http://legalacts.ru/doc/prikaz-minobrnauki-rossii-ot-13012014-n-8/" TargetMode="External"/><Relationship Id="rId27" Type="http://schemas.openxmlformats.org/officeDocument/2006/relationships/hyperlink" Target="http://legalacts.ru/doc/prikaz-minobrnauki-rossii-ot-17102013-n-1155/" TargetMode="External"/><Relationship Id="rId30" Type="http://schemas.openxmlformats.org/officeDocument/2006/relationships/hyperlink" Target="http://legalacts.ru/doc/prikaz-minobrnauki-rossii-ot-17102013-n-1155/" TargetMode="External"/><Relationship Id="rId35" Type="http://schemas.openxmlformats.org/officeDocument/2006/relationships/hyperlink" Target="http://legalacts.ru/doc/prikaz-minobrnauki-rossii-ot-17102013-n-1155/" TargetMode="External"/><Relationship Id="rId43" Type="http://schemas.openxmlformats.org/officeDocument/2006/relationships/hyperlink" Target="http://legalacts.ru/doc/prikaz-minobrnauki-rossii-ot-17102013-n-1155/" TargetMode="External"/><Relationship Id="rId48" Type="http://schemas.openxmlformats.org/officeDocument/2006/relationships/hyperlink" Target="http://legalacts.ru/doc/prikaz-minobrnauki-rossii-ot-17102013-n-1155/" TargetMode="External"/><Relationship Id="rId56" Type="http://schemas.openxmlformats.org/officeDocument/2006/relationships/hyperlink" Target="http://legalacts.ru/doc/prikaz-minobrnauki-rossii-ot-17102013-n-1155/" TargetMode="External"/><Relationship Id="rId64" Type="http://schemas.openxmlformats.org/officeDocument/2006/relationships/hyperlink" Target="http://legalacts.ru/doc/prikaz-minobrnauki-rossii-ot-17102013-n-1155/" TargetMode="External"/><Relationship Id="rId8" Type="http://schemas.openxmlformats.org/officeDocument/2006/relationships/hyperlink" Target="http://legalacts.ru/doc/prikaz-minobrnauki-rossii-ot-17102013-n-1155/" TargetMode="External"/><Relationship Id="rId51" Type="http://schemas.openxmlformats.org/officeDocument/2006/relationships/hyperlink" Target="http://legalacts.ru/doc/prikaz-minzdravsotsrazvitija-rf-ot-26082010-n-761n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legalacts.ru/doc/273_FZ-ob-obrazovanii/glava-1/statja-2/" TargetMode="External"/><Relationship Id="rId17" Type="http://schemas.openxmlformats.org/officeDocument/2006/relationships/hyperlink" Target="http://legalacts.ru/doc/prikaz-minobrnauki-rossii-ot-17102013-n-1155/" TargetMode="External"/><Relationship Id="rId25" Type="http://schemas.openxmlformats.org/officeDocument/2006/relationships/hyperlink" Target="http://legalacts.ru/doc/prikaz-minobrnauki-rossii-ot-17102013-n-1155/" TargetMode="External"/><Relationship Id="rId33" Type="http://schemas.openxmlformats.org/officeDocument/2006/relationships/hyperlink" Target="http://legalacts.ru/doc/federalnyi-zakon-ot-24111995-n-181-fz-o/" TargetMode="External"/><Relationship Id="rId38" Type="http://schemas.openxmlformats.org/officeDocument/2006/relationships/hyperlink" Target="http://legalacts.ru/doc/273_FZ-ob-obrazovanii/glava-12/statja-95/" TargetMode="External"/><Relationship Id="rId46" Type="http://schemas.openxmlformats.org/officeDocument/2006/relationships/hyperlink" Target="http://legalacts.ru/doc/prikaz-minobrnauki-rossii-ot-17102013-n-1155/" TargetMode="External"/><Relationship Id="rId59" Type="http://schemas.openxmlformats.org/officeDocument/2006/relationships/hyperlink" Target="http://legalacts.ru/doc/prikaz-minobrnauki-rossii-ot-17102013-n-1155/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://legalacts.ru/doc/273_FZ-ob-obrazovanii/glava-2/statja-12/" TargetMode="External"/><Relationship Id="rId41" Type="http://schemas.openxmlformats.org/officeDocument/2006/relationships/hyperlink" Target="http://legalacts.ru/doc/prikaz-minobrnauki-rossii-ot-17102013-n-1155/" TargetMode="External"/><Relationship Id="rId54" Type="http://schemas.openxmlformats.org/officeDocument/2006/relationships/hyperlink" Target="http://legalacts.ru/doc/prikaz-minobrnauki-rossii-ot-17102013-n-1155/" TargetMode="External"/><Relationship Id="rId62" Type="http://schemas.openxmlformats.org/officeDocument/2006/relationships/hyperlink" Target="http://legalacts.ru/doc/273_FZ-ob-obrazovan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5622</Words>
  <Characters>32049</Characters>
  <Application>Microsoft Office Word</Application>
  <DocSecurity>0</DocSecurity>
  <Lines>267</Lines>
  <Paragraphs>75</Paragraphs>
  <ScaleCrop>false</ScaleCrop>
  <Company>SPecialiST RePack</Company>
  <LinksUpToDate>false</LinksUpToDate>
  <CharactersWithSpaces>37596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3</cp:revision>
  <dcterms:created xsi:type="dcterms:W3CDTF">2018-03-12T05:23:00Z</dcterms:created>
  <dcterms:modified xsi:type="dcterms:W3CDTF">2018-03-12T05:29:00Z</dcterms:modified>
</cp:coreProperties>
</file>