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84" w:rsidRPr="00B31CD6" w:rsidRDefault="00B55174" w:rsidP="00B55174">
      <w:pPr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</w:pPr>
      <w:r w:rsidRPr="00B31CD6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>Всероссийский конкурс эссе в рамках профессионального праздника «</w:t>
      </w:r>
      <w:r w:rsidR="00254484" w:rsidRPr="00B31CD6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>День финансиста»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4484" w:rsidTr="00254484">
        <w:tc>
          <w:tcPr>
            <w:tcW w:w="4785" w:type="dxa"/>
          </w:tcPr>
          <w:p w:rsidR="00254484" w:rsidRDefault="00254484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4786" w:type="dxa"/>
          </w:tcPr>
          <w:p w:rsidR="00254484" w:rsidRDefault="00254484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Тверская область</w:t>
            </w:r>
          </w:p>
        </w:tc>
      </w:tr>
      <w:tr w:rsidR="00254484" w:rsidTr="00254484">
        <w:tc>
          <w:tcPr>
            <w:tcW w:w="4785" w:type="dxa"/>
          </w:tcPr>
          <w:p w:rsidR="00254484" w:rsidRDefault="00254484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Город (населенный пункт)</w:t>
            </w:r>
          </w:p>
        </w:tc>
        <w:tc>
          <w:tcPr>
            <w:tcW w:w="4786" w:type="dxa"/>
          </w:tcPr>
          <w:p w:rsidR="00254484" w:rsidRDefault="00254484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Д. Вепрь</w:t>
            </w:r>
            <w:r w:rsidR="00A413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A413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Сонковский</w:t>
            </w:r>
            <w:proofErr w:type="spellEnd"/>
            <w:r w:rsidR="00A4135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МО)</w:t>
            </w:r>
          </w:p>
        </w:tc>
      </w:tr>
      <w:tr w:rsidR="00254484" w:rsidTr="00254484">
        <w:tc>
          <w:tcPr>
            <w:tcW w:w="4785" w:type="dxa"/>
          </w:tcPr>
          <w:p w:rsidR="00254484" w:rsidRDefault="00254484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Полное название образовательной организации</w:t>
            </w:r>
          </w:p>
        </w:tc>
        <w:tc>
          <w:tcPr>
            <w:tcW w:w="4786" w:type="dxa"/>
          </w:tcPr>
          <w:p w:rsidR="00254484" w:rsidRDefault="00254484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Муниципальное общеобразовательное учреждение «Вепревская основная общеобразовательная школа им. Ф.В. Морина»</w:t>
            </w:r>
          </w:p>
        </w:tc>
      </w:tr>
      <w:tr w:rsidR="00254484" w:rsidTr="00254484">
        <w:tc>
          <w:tcPr>
            <w:tcW w:w="4785" w:type="dxa"/>
          </w:tcPr>
          <w:p w:rsidR="00254484" w:rsidRDefault="00B31CD6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4786" w:type="dxa"/>
          </w:tcPr>
          <w:p w:rsidR="00254484" w:rsidRDefault="00B31CD6" w:rsidP="00B31CD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Жукова Карина Игоревна</w:t>
            </w:r>
          </w:p>
        </w:tc>
      </w:tr>
      <w:tr w:rsidR="00254484" w:rsidTr="00254484">
        <w:tc>
          <w:tcPr>
            <w:tcW w:w="4785" w:type="dxa"/>
          </w:tcPr>
          <w:p w:rsidR="00254484" w:rsidRDefault="00B31CD6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86" w:type="dxa"/>
          </w:tcPr>
          <w:p w:rsidR="00254484" w:rsidRPr="00B31CD6" w:rsidRDefault="00B31CD6" w:rsidP="00B31CD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veproosh@mail.ru</w:t>
            </w:r>
          </w:p>
        </w:tc>
      </w:tr>
      <w:tr w:rsidR="00254484" w:rsidTr="00254484">
        <w:tc>
          <w:tcPr>
            <w:tcW w:w="4785" w:type="dxa"/>
          </w:tcPr>
          <w:p w:rsidR="00254484" w:rsidRDefault="00B31CD6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786" w:type="dxa"/>
          </w:tcPr>
          <w:p w:rsidR="00254484" w:rsidRPr="00B31CD6" w:rsidRDefault="00B31CD6" w:rsidP="00B31CD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84824625915</w:t>
            </w:r>
          </w:p>
        </w:tc>
      </w:tr>
      <w:tr w:rsidR="00254484" w:rsidTr="00254484">
        <w:tc>
          <w:tcPr>
            <w:tcW w:w="4785" w:type="dxa"/>
          </w:tcPr>
          <w:p w:rsidR="00254484" w:rsidRDefault="00B31CD6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Год обучения (класс)</w:t>
            </w:r>
          </w:p>
        </w:tc>
        <w:tc>
          <w:tcPr>
            <w:tcW w:w="4786" w:type="dxa"/>
          </w:tcPr>
          <w:p w:rsidR="00B31CD6" w:rsidRPr="00B31CD6" w:rsidRDefault="00B31CD6" w:rsidP="00B31CD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класс</w:t>
            </w:r>
          </w:p>
        </w:tc>
      </w:tr>
      <w:tr w:rsidR="00254484" w:rsidTr="00254484">
        <w:tc>
          <w:tcPr>
            <w:tcW w:w="4785" w:type="dxa"/>
          </w:tcPr>
          <w:p w:rsidR="00254484" w:rsidRDefault="00B31CD6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Тематическое направление</w:t>
            </w:r>
          </w:p>
        </w:tc>
        <w:tc>
          <w:tcPr>
            <w:tcW w:w="4786" w:type="dxa"/>
          </w:tcPr>
          <w:p w:rsidR="00254484" w:rsidRDefault="00B31CD6" w:rsidP="00B31CD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финансового рынка: проблемы и перспективы.</w:t>
            </w:r>
          </w:p>
        </w:tc>
      </w:tr>
      <w:tr w:rsidR="00254484" w:rsidTr="00254484">
        <w:tc>
          <w:tcPr>
            <w:tcW w:w="4785" w:type="dxa"/>
          </w:tcPr>
          <w:p w:rsidR="00254484" w:rsidRDefault="00B31CD6" w:rsidP="0025448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Тема эссе</w:t>
            </w:r>
          </w:p>
        </w:tc>
        <w:tc>
          <w:tcPr>
            <w:tcW w:w="4786" w:type="dxa"/>
          </w:tcPr>
          <w:p w:rsidR="00254484" w:rsidRDefault="00B31CD6" w:rsidP="00B31CD6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финансового рынка: проблемы и перспективы»</w:t>
            </w:r>
          </w:p>
        </w:tc>
      </w:tr>
    </w:tbl>
    <w:p w:rsidR="00B55174" w:rsidRDefault="00B55174" w:rsidP="00B55174">
      <w:pPr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 w:type="page"/>
      </w:r>
    </w:p>
    <w:p w:rsidR="00CC3F42" w:rsidRPr="00254484" w:rsidRDefault="006C22DF" w:rsidP="005556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Сегодня характерной чертой финансового рынка в мире является </w:t>
      </w:r>
      <w:proofErr w:type="spellStart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Люди привыкли к передаче документов и сообщений через Интернет, использованию электронной подписи и искусственного интеллекта. </w:t>
      </w:r>
      <w:proofErr w:type="spellStart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F42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характеризует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</w:t>
      </w:r>
      <w:r w:rsidR="00CC3F42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финансового рынка осуществлять свою деятельность в его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рамках.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F42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частники финансов</w:t>
      </w:r>
      <w:r w:rsidR="00CC3F42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</w:t>
      </w:r>
      <w:r w:rsidR="00CC3F42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используют «цифровые</w:t>
      </w:r>
      <w:r w:rsidR="00CC3F42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="00CC3F42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CC3F42" w:rsidRPr="00254484" w:rsidRDefault="00CC3F42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направлениях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финансового рынка Российской Федерации на период 2019-2021 годов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отмечается, что за счет использования новых цифровых инструментов увеличиваются объемы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транзакций,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более доступными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жаются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издержки для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финансового рынка. </w:t>
      </w:r>
    </w:p>
    <w:p w:rsidR="006C22DF" w:rsidRPr="00254484" w:rsidRDefault="00CC3F42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существуют некоторые проблемы 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proofErr w:type="spellStart"/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="002B103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рынков в Росси</w:t>
      </w:r>
      <w:r w:rsidR="002B103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C22D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22DF" w:rsidRPr="00254484" w:rsidRDefault="006C22DF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низкая финансовая грамотность </w:t>
      </w:r>
      <w:r w:rsidR="002B103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2DF" w:rsidRPr="00254484" w:rsidRDefault="006C22DF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− низкий уровень инфраструктуры цифровых финансовых услуг;</w:t>
      </w:r>
    </w:p>
    <w:p w:rsidR="006C22DF" w:rsidRPr="00254484" w:rsidRDefault="006C22DF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− риск возникновения монополий, исчезновени</w:t>
      </w:r>
      <w:r w:rsidR="002B103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малых и</w:t>
      </w:r>
      <w:r w:rsidR="002B103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средних участников финансовых рынков;</w:t>
      </w:r>
    </w:p>
    <w:p w:rsidR="006C22DF" w:rsidRPr="00254484" w:rsidRDefault="006C22DF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рост противоправных деяний в цифровой </w:t>
      </w:r>
      <w:r w:rsidR="002B103F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AA8" w:rsidRPr="00254484" w:rsidRDefault="001E2AA8" w:rsidP="001E2A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Всеобщая цифровая грамотность – залог эффективной работы финансовых рынков, главное условие успешной адаптации граждан к вызовам цифровой среды. Низкая цифровая грамотность </w:t>
      </w:r>
      <w:proofErr w:type="gramStart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неблагоприятное влияет</w:t>
      </w:r>
      <w:proofErr w:type="gramEnd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цифровизацию</w:t>
      </w:r>
      <w:proofErr w:type="spellEnd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 рынков, примером чему является то, что в России высока степень привязанности населения к расчетам наличными, примерно 51 % операций с банковской картой – это ее </w:t>
      </w:r>
      <w:proofErr w:type="spellStart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обналичивание</w:t>
      </w:r>
      <w:proofErr w:type="spellEnd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AA8" w:rsidRPr="00254484" w:rsidRDefault="001E2AA8" w:rsidP="001E2A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все граждане понимают механизм цифрового формата предлагаемых услуг, не всегда могут </w:t>
      </w:r>
      <w:proofErr w:type="gramStart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оценить положительное или отрицательное влияние их на качество жизни. </w:t>
      </w:r>
    </w:p>
    <w:p w:rsidR="008560FD" w:rsidRPr="00254484" w:rsidRDefault="004A1993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исследования, которое провел в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году Институт фонда «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Общественное мнение» (ИНФОМ) по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заказу Банка России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взрослых людей и молодежи в возрасте от 14 до 22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финансовая грамотность граждан с 2017 года выросла, а по некоторым показателям – значительно.</w:t>
      </w:r>
    </w:p>
    <w:p w:rsidR="008560FD" w:rsidRPr="00254484" w:rsidRDefault="004A1993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 2020 по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повысился уровень финансовых знаний </w:t>
      </w:r>
      <w:r w:rsidR="00710235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людей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(понимание процентов</w:t>
      </w:r>
      <w:r w:rsidR="00710235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инфляции</w:t>
      </w:r>
      <w:r w:rsidR="00273F97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информированность о защищающих права п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ользователей финансовых услуг</w:t>
      </w:r>
      <w:r w:rsidR="00273F97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273F97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грамотным стало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F97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поведение (денежн</w:t>
      </w:r>
      <w:r w:rsidR="00273F97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запас,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</w:t>
      </w:r>
      <w:r w:rsidR="00273F97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знь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средствам, самостоятельность в принятии финансовых решений и </w:t>
      </w:r>
      <w:r w:rsidR="00273F97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73F97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</w:t>
      </w:r>
      <w:r w:rsidR="00273F97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отношение к кредиту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73F97" w:rsidRPr="00254484" w:rsidRDefault="00273F97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8560FD" w:rsidRPr="00254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инансовое поведение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стало более осознанным: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больше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самостоятельно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 решения, связанные с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деньгами, сравнивают раз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варианты при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выборе финансовых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услуг, ответственно относятся к выплатам по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кредитам.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стараются жить по средствам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 неопределенности им становится сложнее планировать свое будущее, что сказалось на снижении величины их сбережений.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60FD" w:rsidRPr="00254484" w:rsidRDefault="008560FD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молодых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людей 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годы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увеличилось число тех, кто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рассчитать простой процент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понимает суть ключевых финансовых индикаторов. 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олодые люди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ориентированы на планирование будущего и на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сбережения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сравнивают варианты при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выборе финансовых услуг</w:t>
      </w:r>
      <w:r w:rsidR="00917D8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более </w:t>
      </w:r>
      <w:r w:rsidRPr="00254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</w:t>
      </w:r>
      <w:r w:rsidR="00917D81" w:rsidRPr="00254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B55174" w:rsidRPr="00254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своем финансовом поведении и </w:t>
      </w:r>
      <w:r w:rsidRPr="00254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установках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нежели остальные потребители.</w:t>
      </w:r>
    </w:p>
    <w:p w:rsidR="008560FD" w:rsidRPr="00254484" w:rsidRDefault="008560FD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молодых людей выше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инвестиционная активность</w:t>
      </w:r>
      <w:r w:rsidR="00E54280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нвестиции за последние три года совершали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23% таких респондентов</w:t>
      </w:r>
      <w:r w:rsidR="00E54280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(против 11% от общего числа).</w:t>
      </w:r>
    </w:p>
    <w:p w:rsidR="008560FD" w:rsidRPr="00254484" w:rsidRDefault="008560FD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Цифровыми финансовыми услугами молодежь пользуется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активнее (91%), чем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группа респондентов (66%)</w:t>
      </w:r>
      <w:r w:rsidR="00E54280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защищают свои финансы в Интернете чаще, чем люди </w:t>
      </w:r>
      <w:proofErr w:type="gramStart"/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E54280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proofErr w:type="gramEnd"/>
      <w:r w:rsidR="00E54280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4280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популярный способ защиты </w:t>
      </w:r>
      <w:r w:rsidR="004A155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финансов у молодых людей – двойная аутентификация (применяют 60% респондентов), более старшие граждане предпочитают подтверждение операции по СМС (41%).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 не пользуются защитой 19</w:t>
      </w:r>
      <w:r w:rsidR="004A155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респондентов,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молодежи этот процент гораздо ниже (8</w:t>
      </w:r>
      <w:r w:rsidR="004A1551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8560FD" w:rsidRPr="00254484" w:rsidRDefault="004A1551" w:rsidP="001274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Незащищенность приводит к финансовым потерям (в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году о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по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терях из-за мошенников сообщили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20% респондентов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 году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было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12%)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причем значительно возросло число случаев телефонного мошенни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чества.</w:t>
      </w:r>
    </w:p>
    <w:p w:rsidR="001274A0" w:rsidRPr="00254484" w:rsidRDefault="001274A0" w:rsidP="001274A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высока д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респондентов, инф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ормированных об организациях по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прав потребителей финансовых услуг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51%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банки и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уделяют большое внимание защите прав потребителей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0FD" w:rsidRPr="00254484" w:rsidRDefault="001274A0" w:rsidP="0050228B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оссийски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инвестор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0FD" w:rsidRPr="00254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ориентирован</w:t>
      </w:r>
      <w:r w:rsidRPr="00254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B55174" w:rsidRPr="00254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8560FD" w:rsidRPr="00254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самостоятельную торговлю</w:t>
      </w:r>
      <w:r w:rsidR="00EE1E18" w:rsidRPr="002544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готовы идти на риск при инвестировании</w:t>
      </w:r>
      <w:r w:rsidR="00EE1E18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261"/>
      </w:tblGrid>
      <w:tr w:rsidR="00EE1E18" w:rsidRPr="00254484" w:rsidTr="00EE1E18">
        <w:trPr>
          <w:jc w:val="center"/>
        </w:trPr>
        <w:tc>
          <w:tcPr>
            <w:tcW w:w="6771" w:type="dxa"/>
            <w:gridSpan w:val="2"/>
            <w:vAlign w:val="center"/>
          </w:tcPr>
          <w:p w:rsidR="00EE1E18" w:rsidRPr="00254484" w:rsidRDefault="00B55174" w:rsidP="00EE1E1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Готовы</w:t>
            </w:r>
            <w:proofErr w:type="gramEnd"/>
            <w:r w:rsidRPr="0025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рискнуть деньгами при </w:t>
            </w:r>
            <w:r w:rsidR="00EE1E18" w:rsidRPr="0025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инвестировании</w:t>
            </w:r>
          </w:p>
        </w:tc>
      </w:tr>
      <w:tr w:rsidR="00EE1E18" w:rsidRPr="00254484" w:rsidTr="00EE1E18">
        <w:trPr>
          <w:jc w:val="center"/>
        </w:trPr>
        <w:tc>
          <w:tcPr>
            <w:tcW w:w="3510" w:type="dxa"/>
            <w:vAlign w:val="center"/>
          </w:tcPr>
          <w:p w:rsidR="00EE1E18" w:rsidRPr="00254484" w:rsidRDefault="00B55174" w:rsidP="00EE1E1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48% </w:t>
            </w:r>
            <w:r w:rsidR="00EE1E18"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инвесторов</w:t>
            </w:r>
          </w:p>
        </w:tc>
        <w:tc>
          <w:tcPr>
            <w:tcW w:w="3261" w:type="dxa"/>
            <w:vAlign w:val="center"/>
          </w:tcPr>
          <w:p w:rsidR="00EE1E18" w:rsidRPr="00254484" w:rsidRDefault="00EE1E18" w:rsidP="00EE1E1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  <w:r w:rsidR="00B55174"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инвесторов</w:t>
            </w:r>
          </w:p>
        </w:tc>
      </w:tr>
      <w:tr w:rsidR="00EE1E18" w:rsidRPr="00254484" w:rsidTr="00EE1E18">
        <w:trPr>
          <w:jc w:val="center"/>
        </w:trPr>
        <w:tc>
          <w:tcPr>
            <w:tcW w:w="6771" w:type="dxa"/>
            <w:gridSpan w:val="2"/>
            <w:vAlign w:val="center"/>
          </w:tcPr>
          <w:p w:rsidR="00EE1E18" w:rsidRPr="00254484" w:rsidRDefault="00B55174" w:rsidP="00B5517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Хотели </w:t>
            </w:r>
            <w:r w:rsidR="00EE1E18" w:rsidRPr="0025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</w:t>
            </w:r>
            <w:r w:rsidR="00254484" w:rsidRPr="0025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E1E18" w:rsidRPr="0025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торговать самостоятельно</w:t>
            </w:r>
          </w:p>
        </w:tc>
      </w:tr>
      <w:tr w:rsidR="00EE1E18" w:rsidRPr="00254484" w:rsidTr="00EE1E18">
        <w:trPr>
          <w:jc w:val="center"/>
        </w:trPr>
        <w:tc>
          <w:tcPr>
            <w:tcW w:w="3510" w:type="dxa"/>
            <w:vAlign w:val="center"/>
          </w:tcPr>
          <w:p w:rsidR="00EE1E18" w:rsidRPr="00254484" w:rsidRDefault="00B55174" w:rsidP="00EE1E1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41% </w:t>
            </w:r>
            <w:r w:rsidR="00EE1E18"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инвесторов</w:t>
            </w:r>
          </w:p>
        </w:tc>
        <w:tc>
          <w:tcPr>
            <w:tcW w:w="3261" w:type="dxa"/>
            <w:vAlign w:val="center"/>
          </w:tcPr>
          <w:p w:rsidR="00EE1E18" w:rsidRPr="00254484" w:rsidRDefault="00B55174" w:rsidP="00EE1E1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41% </w:t>
            </w:r>
            <w:r w:rsidR="00EE1E18"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инвесторов</w:t>
            </w:r>
          </w:p>
        </w:tc>
      </w:tr>
      <w:tr w:rsidR="00EE1E18" w:rsidRPr="00254484" w:rsidTr="00EE1E18">
        <w:trPr>
          <w:jc w:val="center"/>
        </w:trPr>
        <w:tc>
          <w:tcPr>
            <w:tcW w:w="6771" w:type="dxa"/>
            <w:gridSpan w:val="2"/>
            <w:vAlign w:val="center"/>
          </w:tcPr>
          <w:p w:rsidR="00EE1E18" w:rsidRPr="00254484" w:rsidRDefault="00EE1E18" w:rsidP="00EE1E1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Готовы</w:t>
            </w:r>
            <w:proofErr w:type="gramEnd"/>
            <w:r w:rsidRPr="00254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доверять управление инвестициями специалистам</w:t>
            </w:r>
          </w:p>
        </w:tc>
      </w:tr>
      <w:tr w:rsidR="00EE1E18" w:rsidRPr="00254484" w:rsidTr="00EE1E18">
        <w:trPr>
          <w:jc w:val="center"/>
        </w:trPr>
        <w:tc>
          <w:tcPr>
            <w:tcW w:w="3510" w:type="dxa"/>
            <w:vAlign w:val="center"/>
          </w:tcPr>
          <w:p w:rsidR="00EE1E18" w:rsidRPr="00254484" w:rsidRDefault="00B55174" w:rsidP="00EE1E1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40% </w:t>
            </w:r>
            <w:r w:rsidR="00EE1E18"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инвесторов</w:t>
            </w:r>
          </w:p>
        </w:tc>
        <w:tc>
          <w:tcPr>
            <w:tcW w:w="3261" w:type="dxa"/>
            <w:vAlign w:val="center"/>
          </w:tcPr>
          <w:p w:rsidR="00EE1E18" w:rsidRPr="00254484" w:rsidRDefault="00B55174" w:rsidP="00EE1E1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41% </w:t>
            </w:r>
            <w:r w:rsidR="00EE1E18" w:rsidRPr="00254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инвесторов</w:t>
            </w:r>
          </w:p>
        </w:tc>
      </w:tr>
    </w:tbl>
    <w:p w:rsidR="0050228B" w:rsidRPr="00254484" w:rsidRDefault="00EE1E18" w:rsidP="0050228B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бщие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населения и молодежи по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инвестиционной финансовой грамотности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оставляют желать лучшего</w:t>
      </w:r>
      <w:r w:rsidR="0050228B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0228B" w:rsidRPr="00254484" w:rsidRDefault="0050228B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36% 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знают, что такое фондовый рынок.</w:t>
      </w:r>
    </w:p>
    <w:p w:rsidR="0050228B" w:rsidRPr="00254484" w:rsidRDefault="0050228B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Только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44% пон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имают отличие инвестирования от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банковских вкладов. </w:t>
      </w:r>
    </w:p>
    <w:p w:rsidR="0050228B" w:rsidRPr="00254484" w:rsidRDefault="0050228B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реди инвесторов в возрасте до 22 лет 30% не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принципа диверсификации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0FD" w:rsidRPr="00254484" w:rsidRDefault="0050228B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18% считают, что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стои</w:t>
      </w:r>
      <w:r w:rsidR="00B5517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мость акций росла в прошлом, то она будет расти и в </w:t>
      </w:r>
      <w:r w:rsidR="008560F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будущем.</w:t>
      </w:r>
    </w:p>
    <w:p w:rsidR="001E2AA8" w:rsidRPr="00254484" w:rsidRDefault="001E2AA8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аспектов, на которые необходимо </w:t>
      </w:r>
      <w:proofErr w:type="gramStart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</w:t>
      </w:r>
      <w:proofErr w:type="gramEnd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E2AA8" w:rsidRPr="00254484" w:rsidRDefault="001E2AA8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осторожно относиться к «заманчивым» предложениям; </w:t>
      </w:r>
    </w:p>
    <w:p w:rsidR="001E2AA8" w:rsidRPr="00254484" w:rsidRDefault="001E2AA8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изучать условия совершения сделок онлайн; </w:t>
      </w:r>
    </w:p>
    <w:p w:rsidR="001E2AA8" w:rsidRPr="00254484" w:rsidRDefault="001E2AA8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 внимание на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точную сумму оплаты; </w:t>
      </w:r>
    </w:p>
    <w:p w:rsidR="001E2AA8" w:rsidRPr="00254484" w:rsidRDefault="001E2AA8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идти на неоправданные риски; </w:t>
      </w:r>
    </w:p>
    <w:p w:rsidR="001E2AA8" w:rsidRPr="00254484" w:rsidRDefault="001E2AA8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детально знакомиться со всеми документами при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совершении действий на </w:t>
      </w:r>
      <w:proofErr w:type="gramStart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финансовым</w:t>
      </w:r>
      <w:proofErr w:type="gramEnd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рынке; </w:t>
      </w:r>
    </w:p>
    <w:p w:rsidR="00881313" w:rsidRPr="00254484" w:rsidRDefault="001E2AA8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обирать информацию о финансовых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 при желании воспользоваться тем или иным из них из разных источников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1313" w:rsidRPr="00254484" w:rsidRDefault="001E2AA8" w:rsidP="001A2A2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одна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</w:t>
      </w:r>
      <w:proofErr w:type="spellStart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 рынков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уровень инфраструктуры.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важно развивать</w:t>
      </w:r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инфраструктуру во всех </w:t>
      </w:r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регионах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 более широкому охвату </w:t>
      </w:r>
      <w:proofErr w:type="spellStart"/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цифровизацией</w:t>
      </w:r>
      <w:proofErr w:type="spellEnd"/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позволит избежать цифрово</w:t>
      </w:r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неравенств</w:t>
      </w:r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сделать доступным Интернет в каждом селе, в каждом уголке России, потому что это является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</w:t>
      </w:r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условием для доступа к цифровым финансовым рынкам. </w:t>
      </w:r>
    </w:p>
    <w:p w:rsidR="00881313" w:rsidRPr="00254484" w:rsidRDefault="00881313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 рынков создает реальную угрозу для малых и средних</w:t>
      </w:r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</w:t>
      </w:r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просторах банковского и страхового</w:t>
      </w:r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секторов.</w:t>
      </w:r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 возможность</w:t>
      </w:r>
      <w:proofErr w:type="gramEnd"/>
      <w:r w:rsidR="001A2A2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ближайшем будущем вместо живых контактов с людьми пользователи пере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йдут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взаимодействию в цифровом пространстве, 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использовать Интернет,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воспользоваться финансовыми услугами. 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адаптация банковского сектора под новую цифровую реальность, прив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к тому, что малые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средние банки 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существование, 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клиенты 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предпочитают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r w:rsidR="006F202C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уже являются лидерами в</w:t>
      </w:r>
      <w:r w:rsidR="00595F8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5F8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мобильном</w:t>
      </w:r>
      <w:proofErr w:type="gramEnd"/>
      <w:r w:rsidR="00595F8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интернет-банкинге, произойдет монополизация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рынках предоставления финансовых услуг.</w:t>
      </w:r>
    </w:p>
    <w:p w:rsidR="00615052" w:rsidRPr="00254484" w:rsidRDefault="00615052" w:rsidP="0061505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важной проблемой</w:t>
      </w:r>
      <w:r w:rsidR="00595F8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5F8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 рынков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</w:t>
      </w:r>
      <w:r w:rsidR="00595F8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годом в финансовой сфере растет </w:t>
      </w:r>
      <w:r w:rsidR="00595F8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преступлений</w:t>
      </w:r>
      <w:r w:rsidR="00595F8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телефонных звонков и социальной инженерии, что вызывает</w:t>
      </w:r>
      <w:r w:rsidR="00595F84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в ак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тивной совместной работе ЦБ РФ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правоохранительных органов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совершенствованию требований к </w:t>
      </w:r>
      <w:proofErr w:type="spellStart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кибербезопасности</w:t>
      </w:r>
      <w:proofErr w:type="spellEnd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систем, которые позволя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обеспечить криптографическое подтверждение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клиента. </w:t>
      </w:r>
    </w:p>
    <w:p w:rsidR="00881313" w:rsidRPr="00254484" w:rsidRDefault="00615052" w:rsidP="005556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являются одними из </w:t>
      </w:r>
      <w:proofErr w:type="gramStart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приоритетных</w:t>
      </w:r>
      <w:proofErr w:type="gramEnd"/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31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разрешения. </w:t>
      </w:r>
    </w:p>
    <w:p w:rsidR="00F07C93" w:rsidRPr="00254484" w:rsidRDefault="00881313" w:rsidP="00917D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завершение 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отметить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влияние </w:t>
      </w:r>
      <w:proofErr w:type="spellStart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финансовый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рынок Российской Федерации 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комплексно, не только ее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возможны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негативны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воздействия. 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ускорения </w:t>
      </w:r>
      <w:r w:rsidR="00F07C9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распространения </w:t>
      </w:r>
      <w:proofErr w:type="spellStart"/>
      <w:r w:rsidR="00F07C9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="00F07C9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r w:rsidR="00F07C93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решить выделенные проблемы.</w:t>
      </w:r>
    </w:p>
    <w:p w:rsidR="007B587C" w:rsidRDefault="00F07C93" w:rsidP="00B551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этом случае можно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считать, что </w:t>
      </w:r>
      <w:proofErr w:type="spellStart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рынка действительно</w:t>
      </w:r>
      <w:r w:rsidR="005556DD"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4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 принести благо отечественной экономике.</w:t>
      </w:r>
    </w:p>
    <w:p w:rsidR="007B587C" w:rsidRDefault="007B5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55174" w:rsidRDefault="007B587C" w:rsidP="007B587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источников</w:t>
      </w:r>
    </w:p>
    <w:p w:rsidR="00F50178" w:rsidRPr="00F50178" w:rsidRDefault="00F50178" w:rsidP="00F50178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111214"/>
          <w:sz w:val="24"/>
        </w:rPr>
      </w:pPr>
    </w:p>
    <w:p w:rsidR="007B587C" w:rsidRDefault="00F50178" w:rsidP="007B587C">
      <w:pPr>
        <w:pStyle w:val="a7"/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178">
        <w:rPr>
          <w:rStyle w:val="referenceable"/>
          <w:rFonts w:ascii="Times New Roman" w:hAnsi="Times New Roman" w:cs="Times New Roman"/>
          <w:bCs/>
          <w:color w:val="111214"/>
          <w:sz w:val="24"/>
        </w:rPr>
        <w:t>Банк России. Исследование уровня финансовой грамотности: четвертый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F50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7B587C" w:rsidRPr="007B587C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https://cbr.ru/analytics/szpp/fin_literacy/fin_ed_4/</w:t>
        </w:r>
      </w:hyperlink>
    </w:p>
    <w:p w:rsidR="00F50178" w:rsidRPr="00F50178" w:rsidRDefault="00F50178" w:rsidP="00F50178">
      <w:pPr>
        <w:pStyle w:val="a7"/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1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Красникова Ю.П., </w:t>
      </w:r>
      <w:r w:rsidRPr="00F50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178">
        <w:rPr>
          <w:rFonts w:ascii="Times New Roman" w:hAnsi="Times New Roman" w:cs="Times New Roman"/>
          <w:bCs/>
          <w:color w:val="000000"/>
          <w:sz w:val="24"/>
          <w:szCs w:val="24"/>
        </w:rPr>
        <w:t>Таньшина</w:t>
      </w:r>
      <w:proofErr w:type="spellEnd"/>
      <w:r w:rsidRPr="00F501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50178">
        <w:rPr>
          <w:rFonts w:ascii="Times New Roman" w:hAnsi="Times New Roman" w:cs="Times New Roman"/>
          <w:bCs/>
          <w:color w:val="000000"/>
          <w:sz w:val="24"/>
          <w:szCs w:val="24"/>
        </w:rPr>
        <w:t>Т.А.</w:t>
      </w:r>
      <w:r w:rsidRPr="00F50178">
        <w:rPr>
          <w:rFonts w:ascii="Times New Roman" w:hAnsi="Times New Roman" w:cs="Times New Roman"/>
          <w:sz w:val="24"/>
          <w:szCs w:val="24"/>
        </w:rPr>
        <w:t>Цифровая</w:t>
      </w:r>
      <w:proofErr w:type="spellEnd"/>
      <w:r w:rsidRPr="00F50178">
        <w:rPr>
          <w:rFonts w:ascii="Times New Roman" w:hAnsi="Times New Roman" w:cs="Times New Roman"/>
          <w:sz w:val="24"/>
          <w:szCs w:val="24"/>
        </w:rPr>
        <w:t xml:space="preserve"> инфраструктура финансового сектора России: проблемы и перспективы/ </w:t>
      </w:r>
      <w:hyperlink r:id="rId7" w:history="1">
        <w:r w:rsidRPr="00F50178">
          <w:rPr>
            <w:rStyle w:val="a5"/>
            <w:rFonts w:ascii="Times New Roman" w:hAnsi="Times New Roman" w:cs="Times New Roman"/>
            <w:sz w:val="24"/>
            <w:szCs w:val="24"/>
          </w:rPr>
          <w:t>http://cscb.su/n/040701/040701010.htm</w:t>
        </w:r>
      </w:hyperlink>
      <w:r w:rsidRPr="00F50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178" w:rsidRPr="00F50178" w:rsidRDefault="007B587C" w:rsidP="00F50178">
      <w:pPr>
        <w:pStyle w:val="a7"/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8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Устинова Л.Н., </w:t>
      </w:r>
      <w:proofErr w:type="spellStart"/>
      <w:r w:rsidRPr="007B587C">
        <w:rPr>
          <w:rFonts w:ascii="Times New Roman" w:hAnsi="Times New Roman" w:cs="Times New Roman"/>
          <w:sz w:val="24"/>
          <w:szCs w:val="24"/>
          <w:shd w:val="clear" w:color="auto" w:fill="FFFFFF"/>
        </w:rPr>
        <w:t>Вирцев</w:t>
      </w:r>
      <w:proofErr w:type="spellEnd"/>
      <w:r w:rsidRPr="007B58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М.Ю., Шакирова А.И.</w:t>
      </w:r>
      <w:r w:rsidRPr="007B587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proofErr w:type="spellStart"/>
      <w:r w:rsidRPr="007B587C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7B587C">
        <w:rPr>
          <w:rFonts w:ascii="Times New Roman" w:hAnsi="Times New Roman" w:cs="Times New Roman"/>
          <w:sz w:val="24"/>
          <w:szCs w:val="24"/>
        </w:rPr>
        <w:t xml:space="preserve"> экономических систем: проблемы и перспективы</w:t>
      </w:r>
      <w:r w:rsidRPr="007B587C">
        <w:rPr>
          <w:rFonts w:ascii="Times New Roman" w:hAnsi="Times New Roman" w:cs="Times New Roman"/>
          <w:sz w:val="24"/>
          <w:szCs w:val="24"/>
        </w:rPr>
        <w:t>/</w:t>
      </w:r>
      <w:hyperlink r:id="rId8" w:history="1">
        <w:r w:rsidRPr="007B587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Креативная экономика - Том 17, Номер 3 (Март 2023)</w:t>
        </w:r>
      </w:hyperlink>
    </w:p>
    <w:p w:rsidR="007B587C" w:rsidRDefault="007B587C" w:rsidP="007B587C">
      <w:pPr>
        <w:spacing w:line="420" w:lineRule="atLeast"/>
        <w:ind w:firstLine="709"/>
        <w:jc w:val="right"/>
        <w:rPr>
          <w:color w:val="000000"/>
          <w:sz w:val="28"/>
          <w:szCs w:val="28"/>
        </w:rPr>
      </w:pPr>
    </w:p>
    <w:p w:rsidR="007B587C" w:rsidRPr="007B587C" w:rsidRDefault="007B587C" w:rsidP="00F50178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87C" w:rsidRPr="00254484" w:rsidRDefault="007B587C" w:rsidP="007B58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B587C" w:rsidRPr="0025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558CA"/>
    <w:multiLevelType w:val="hybridMultilevel"/>
    <w:tmpl w:val="17C8B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F"/>
    <w:rsid w:val="001274A0"/>
    <w:rsid w:val="001A2A2D"/>
    <w:rsid w:val="001E2AA8"/>
    <w:rsid w:val="00254484"/>
    <w:rsid w:val="00273F97"/>
    <w:rsid w:val="002B103F"/>
    <w:rsid w:val="00370084"/>
    <w:rsid w:val="00383B97"/>
    <w:rsid w:val="00494C45"/>
    <w:rsid w:val="004A1551"/>
    <w:rsid w:val="004A1993"/>
    <w:rsid w:val="0050228B"/>
    <w:rsid w:val="005556DD"/>
    <w:rsid w:val="00595F84"/>
    <w:rsid w:val="00615052"/>
    <w:rsid w:val="006C22DF"/>
    <w:rsid w:val="006F202C"/>
    <w:rsid w:val="00710235"/>
    <w:rsid w:val="007B587C"/>
    <w:rsid w:val="008156EB"/>
    <w:rsid w:val="008560FD"/>
    <w:rsid w:val="00881313"/>
    <w:rsid w:val="00917D81"/>
    <w:rsid w:val="00A41354"/>
    <w:rsid w:val="00B31CD6"/>
    <w:rsid w:val="00B55174"/>
    <w:rsid w:val="00CC3F42"/>
    <w:rsid w:val="00E54280"/>
    <w:rsid w:val="00EE1E18"/>
    <w:rsid w:val="00F07C93"/>
    <w:rsid w:val="00F5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58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6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6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60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0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0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60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0FD"/>
    <w:rPr>
      <w:b/>
      <w:bCs/>
    </w:rPr>
  </w:style>
  <w:style w:type="character" w:customStyle="1" w:styleId="referenceable">
    <w:name w:val="referenceable"/>
    <w:basedOn w:val="a0"/>
    <w:rsid w:val="008560FD"/>
  </w:style>
  <w:style w:type="character" w:customStyle="1" w:styleId="chart-legend-dot">
    <w:name w:val="chart-legend-dot"/>
    <w:basedOn w:val="a0"/>
    <w:rsid w:val="008560FD"/>
  </w:style>
  <w:style w:type="character" w:customStyle="1" w:styleId="chart-legend">
    <w:name w:val="chart-legend"/>
    <w:basedOn w:val="a0"/>
    <w:rsid w:val="008560FD"/>
  </w:style>
  <w:style w:type="character" w:customStyle="1" w:styleId="contain-inlineadditional-numdown">
    <w:name w:val="contain-inline__additional-num_down"/>
    <w:basedOn w:val="a0"/>
    <w:rsid w:val="008560FD"/>
  </w:style>
  <w:style w:type="character" w:styleId="a5">
    <w:name w:val="Hyperlink"/>
    <w:basedOn w:val="a0"/>
    <w:uiPriority w:val="99"/>
    <w:unhideWhenUsed/>
    <w:rsid w:val="008560FD"/>
    <w:rPr>
      <w:color w:val="0000FF"/>
      <w:u w:val="single"/>
    </w:rPr>
  </w:style>
  <w:style w:type="table" w:styleId="a6">
    <w:name w:val="Table Grid"/>
    <w:basedOn w:val="a1"/>
    <w:uiPriority w:val="59"/>
    <w:rsid w:val="00EE1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B58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58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58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60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60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60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0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0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60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5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0FD"/>
    <w:rPr>
      <w:b/>
      <w:bCs/>
    </w:rPr>
  </w:style>
  <w:style w:type="character" w:customStyle="1" w:styleId="referenceable">
    <w:name w:val="referenceable"/>
    <w:basedOn w:val="a0"/>
    <w:rsid w:val="008560FD"/>
  </w:style>
  <w:style w:type="character" w:customStyle="1" w:styleId="chart-legend-dot">
    <w:name w:val="chart-legend-dot"/>
    <w:basedOn w:val="a0"/>
    <w:rsid w:val="008560FD"/>
  </w:style>
  <w:style w:type="character" w:customStyle="1" w:styleId="chart-legend">
    <w:name w:val="chart-legend"/>
    <w:basedOn w:val="a0"/>
    <w:rsid w:val="008560FD"/>
  </w:style>
  <w:style w:type="character" w:customStyle="1" w:styleId="contain-inlineadditional-numdown">
    <w:name w:val="contain-inline__additional-num_down"/>
    <w:basedOn w:val="a0"/>
    <w:rsid w:val="008560FD"/>
  </w:style>
  <w:style w:type="character" w:styleId="a5">
    <w:name w:val="Hyperlink"/>
    <w:basedOn w:val="a0"/>
    <w:uiPriority w:val="99"/>
    <w:unhideWhenUsed/>
    <w:rsid w:val="008560FD"/>
    <w:rPr>
      <w:color w:val="0000FF"/>
      <w:u w:val="single"/>
    </w:rPr>
  </w:style>
  <w:style w:type="table" w:styleId="a6">
    <w:name w:val="Table Grid"/>
    <w:basedOn w:val="a1"/>
    <w:uiPriority w:val="59"/>
    <w:rsid w:val="00EE1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B58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58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8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857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2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60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52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398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92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0340">
                  <w:marLeft w:val="0"/>
                  <w:marRight w:val="0"/>
                  <w:marTop w:val="0"/>
                  <w:marBottom w:val="0"/>
                  <w:divBdr>
                    <w:top w:val="single" w:sz="6" w:space="24" w:color="E8E9EB"/>
                    <w:left w:val="none" w:sz="0" w:space="0" w:color="auto"/>
                    <w:bottom w:val="single" w:sz="6" w:space="24" w:color="E8E9EB"/>
                    <w:right w:val="none" w:sz="0" w:space="0" w:color="auto"/>
                  </w:divBdr>
                  <w:divsChild>
                    <w:div w:id="12436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2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9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8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27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9653">
                  <w:marLeft w:val="0"/>
                  <w:marRight w:val="0"/>
                  <w:marTop w:val="0"/>
                  <w:marBottom w:val="0"/>
                  <w:divBdr>
                    <w:top w:val="single" w:sz="6" w:space="24" w:color="E8E9EB"/>
                    <w:left w:val="none" w:sz="0" w:space="0" w:color="auto"/>
                    <w:bottom w:val="single" w:sz="6" w:space="24" w:color="E8E9EB"/>
                    <w:right w:val="none" w:sz="0" w:space="0" w:color="auto"/>
                  </w:divBdr>
                  <w:divsChild>
                    <w:div w:id="8763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70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2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8E9EB"/>
                <w:right w:val="none" w:sz="0" w:space="0" w:color="auto"/>
              </w:divBdr>
              <w:divsChild>
                <w:div w:id="783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0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6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25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0282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8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07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8E9EB"/>
                <w:right w:val="none" w:sz="0" w:space="0" w:color="auto"/>
              </w:divBdr>
            </w:div>
            <w:div w:id="13941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41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0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8E9EB"/>
                    <w:right w:val="none" w:sz="0" w:space="0" w:color="auto"/>
                  </w:divBdr>
                  <w:divsChild>
                    <w:div w:id="3928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65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19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6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8E9EB"/>
                    <w:right w:val="none" w:sz="0" w:space="0" w:color="auto"/>
                  </w:divBdr>
                  <w:divsChild>
                    <w:div w:id="1707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6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0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58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4" w:color="E8E9EB"/>
                <w:right w:val="none" w:sz="0" w:space="0" w:color="auto"/>
              </w:divBdr>
              <w:divsChild>
                <w:div w:id="9960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9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4480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8E9EB"/>
                    <w:right w:val="none" w:sz="0" w:space="0" w:color="auto"/>
                  </w:divBdr>
                  <w:divsChild>
                    <w:div w:id="3480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5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7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9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8E9EB"/>
                    <w:right w:val="none" w:sz="0" w:space="0" w:color="auto"/>
                  </w:divBdr>
                  <w:divsChild>
                    <w:div w:id="14144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8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7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3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554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nomy.ru/journals/ce/archive/1173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scb.su/n/040701/04070101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r.ru/analytics/szpp/fin_literacy/fin_ed_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2023-11-17T05:38:00Z</dcterms:created>
  <dcterms:modified xsi:type="dcterms:W3CDTF">2023-11-18T06:14:00Z</dcterms:modified>
</cp:coreProperties>
</file>