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E2" w:rsidRPr="008D09E2" w:rsidRDefault="008D09E2" w:rsidP="008D09E2">
      <w:pPr>
        <w:spacing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D09E2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</w:p>
    <w:p w:rsidR="00403FCC" w:rsidRDefault="00403FCC" w:rsidP="00403FC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Анализ состояния детского</w:t>
      </w:r>
    </w:p>
    <w:p w:rsidR="00403FCC" w:rsidRDefault="00403FCC" w:rsidP="00403FC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дорожно-транспортного травматизма</w:t>
      </w:r>
    </w:p>
    <w:p w:rsidR="00403FCC" w:rsidRDefault="00403FCC" w:rsidP="00403FCC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на территории Свердловской области и на обслуживаемой территории</w:t>
      </w:r>
    </w:p>
    <w:p w:rsidR="00403FCC" w:rsidRDefault="00403FCC" w:rsidP="00403FCC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за 10 месяцев 2022 года</w:t>
      </w:r>
    </w:p>
    <w:p w:rsidR="00403FCC" w:rsidRDefault="00403FCC" w:rsidP="00403FCC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bookmarkStart w:id="0" w:name="_GoBack"/>
      <w:bookmarkEnd w:id="0"/>
    </w:p>
    <w:p w:rsidR="00403FCC" w:rsidRDefault="00403FCC" w:rsidP="00403FCC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Свердловской области за десять месяцев 2022 г. зарегистрировано 272 (305; -10,8%) ДТП с участием несовершеннолетних, в которых 305 (319; -4,4 %) детей получили травмы различной степени тяжести и 12 (21; -42,9%) погибли.</w:t>
      </w:r>
    </w:p>
    <w:p w:rsidR="00403FCC" w:rsidRDefault="00403FCC" w:rsidP="00403FCC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Дорожно-транспортные происшествия,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результате которых пострадали дети, составили 13% от общего количества учетных дорожных аварий. Таким образом, в регионе дети стали участниками каждого 8 ДТП с пострадавшими.</w:t>
      </w:r>
    </w:p>
    <w:p w:rsidR="00403FCC" w:rsidRDefault="00403FCC" w:rsidP="00403FCC">
      <w:pPr>
        <w:suppressAutoHyphens/>
        <w:spacing w:after="0" w:line="240" w:lineRule="auto"/>
        <w:ind w:left="-709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2 ДТП с погибшими детьми зарегистрированы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Каменске-Уральском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Серове (уровень АППГ) и Сысерти (+100%), по 1 ДТП в Нижнем Тагиле, Верхотурье, Ревде, Талице, Шале (+100%) и Екатеринбурге (-66,7%):</w:t>
      </w:r>
    </w:p>
    <w:p w:rsidR="00403FCC" w:rsidRDefault="00403FCC" w:rsidP="00403FCC">
      <w:pPr>
        <w:autoSpaceDE w:val="0"/>
        <w:autoSpaceDN w:val="0"/>
        <w:adjustRightInd w:val="0"/>
        <w:spacing w:after="0" w:line="240" w:lineRule="auto"/>
        <w:ind w:left="-709" w:firstLine="567"/>
        <w:jc w:val="both"/>
        <w:outlineLvl w:val="1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7 января около 10 часов на 5 км соединительных автодорог «</w:t>
      </w:r>
      <w:proofErr w:type="gram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Екатеринбург-Нижний</w:t>
      </w:r>
      <w:proofErr w:type="gram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Тагил-Серов» и «Серов-Североуральск-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Ивдель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 (зона обслуживания ОГИБДД МО МВД России «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Серовский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</w:t>
      </w:r>
      <w:r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водитель автомобиля «Ниссан» при совершении обгона в условиях плохой видимости (снегопад), не убедился в безопасности маневра и допустил столкновение</w:t>
      </w:r>
      <w:r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«Ниссан», отец мальчика, скончался в больнице. Пассажир автомобиля «Лексус» и два пассажира «Ниссан» с травмами различной степени тяжести госпитализированы. Установлено, что водитель автомобиля «Ниссан» вместе с женой, сыном и знакомой направлялся из Североуральска в Екатеринбург, в момент ДТП все были пристегнуты ремнями безопасности. При совершении обгона водитель не придал особого значения сложной дорожной ситуации и </w:t>
      </w:r>
      <w:proofErr w:type="gram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снежному вихрю, образовавшемуся впереди из-за грузового автомобиля и выехал</w:t>
      </w:r>
      <w:proofErr w:type="gram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на встречную полосу. </w:t>
      </w:r>
    </w:p>
    <w:p w:rsidR="00403FCC" w:rsidRDefault="00403FCC" w:rsidP="00403FC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28 января</w:t>
      </w:r>
      <w:r>
        <w:rPr>
          <w:rFonts w:ascii="Times New Roman" w:eastAsia="Times New Roman" w:hAnsi="Times New Roman" w:cs="Times New Roman"/>
          <w:iCs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 7 часов 30 минут на 315 км автодороги «Пермь-Екатеринбург» (зона обслуживания ОГИБДД МО МВД России «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Ревдинский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»), водитель автомобиля «Шевроле», при ухудшении самочувствия не принял меры к торможению, совершил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автомобиля, 31-летняя женщина и трое ее детей: мальчики 1 месяц и 9 лет, девочка 5 лет госпитализированы. Впоследствии младенец скончался в больнице. В момент ДТП мать и трое детей находились на заднем пассажирском сиденье: женщина посередине с младенцем на руках, слева девочка 5-ти лет в детском удерживающем устройстве - бустер и справа ее 9-летний брат, все они не были пристегнуты ремнями безопасности. Несовершеннолетние перевозились с нарушением правил перевозки детей. Водитель 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lastRenderedPageBreak/>
        <w:t xml:space="preserve">легкового автомобиля подрабатывал в такси, в этот день повез женщину с детьми из Красноуфимска в Челябинскую область. </w:t>
      </w:r>
    </w:p>
    <w:p w:rsidR="00403FCC" w:rsidRDefault="00403FCC" w:rsidP="00403FC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15 февраля в 18 часов 30 минут на 93 километре федеральной автодороги «Екатеринбург–Шадринск-Курган» (зона обслуживания ОГИБДД МО МВД России «Каменск-Уральский»), водитель автомобиля «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Лифан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Х60», двигаясь со стороны Курганской области в сторону Екатеринбурга,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</w:t>
      </w:r>
      <w:proofErr w:type="gram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В результате ДТП на месте происшествия погибла 10-летняя девочка, пассажир автомобиля «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Лифан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». Ее сестра ровесница-близнец, а также мать - водитель автомашины «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Лифан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 штатными ремнями безопасности. Удар пришел на сторону, где находилась погибшая, в результате чего ремень безопасности повредился, и девочка вылетела из автомобиля.</w:t>
      </w:r>
    </w:p>
    <w:p w:rsidR="00403FCC" w:rsidRDefault="00403FCC" w:rsidP="00403FC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22 марта около 08 часов 30 минут на 6 км автодороги «Талица-Тугулым» (зона обслуживания ОГИБДД ОМВД России по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Талицкому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району), нетрезвый водитель автомобиля «Рено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Сандеро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», двигаясь со стороны Тугулыма, не выбрала скорость, обеспечивающую постоянный </w:t>
      </w:r>
      <w:proofErr w:type="gram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движением, допустила неуправляемый занос транспортного средства, с последующим столкновением со встречным автомобилем «Форд Фокус».  В результате ДТП на месте происшествия погибли водитель и месячный ребенок-пассажир автомобиля «Рено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Сандеро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». Установлено, что автомобилем управляла мать ребенка. В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сильным ударом в сторону, где находился ребенок, детское кресло вылетело из салона транспортного средства.</w:t>
      </w:r>
    </w:p>
    <w:p w:rsidR="00403FCC" w:rsidRDefault="00403FCC" w:rsidP="00403FC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25 марта около 17 часов 30 минут в Екатеринбурге водитель автомобиля «БМВ», двигаясь по правой полосе ул. 2-я Новосибирская,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 за пределы проезжей части на остановку общественного транспорта, где совершил наезд на несовершеннолетнего пешехода.</w:t>
      </w:r>
      <w:proofErr w:type="gram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В результате ДТП 11-летняя девочка-пешеход погибла на месте происшествия до прибытия бригады скорой медицинской помощи. Во время каникул девочка посещала секцию дополнительно образования в школе и после занятий возвращалась домой.</w:t>
      </w:r>
    </w:p>
    <w:p w:rsidR="00403FCC" w:rsidRDefault="00403FCC" w:rsidP="00403FC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Нексия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прицепом, после чего произошло возгорание автомобиля «Дэу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Нексия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».</w:t>
      </w:r>
      <w:proofErr w:type="gram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Несовершеннолетний водитель получил травмы, несовместимые с жизнью, скончался на месте происшествия до прибытия бригады скорой медицинской помощи. Известно, что </w:t>
      </w:r>
      <w:r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ключи от 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автомобиля «Дэу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Нексия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</w:p>
    <w:p w:rsidR="00403FCC" w:rsidRDefault="00403FCC" w:rsidP="00403FC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lastRenderedPageBreak/>
        <w:t>21 мая около 16 часов 00 минут на 180 км автодороги «Подъезд к Екатеринбургу от автодороги М-5 Урал» (зона обслуживания ОГИБДД МО МВД России «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Сысертский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»), водитель автомобиля «Мерседес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Бенц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» выбрал скорость, не обеспечивающую постоянный </w:t>
      </w:r>
      <w:proofErr w:type="gram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движением транспортного средства, в результате чего допустил съезд с дороги с последующим опрокидыванием. Водитель и пассажиры вылетели из транспортного средства, так как не были пристегнуты ремнями безопасности. В результате ДТП водитель автомобиля и 5-летний мальчик-пассажир получили тяжелые травмы и госпитализированы, 11-летняя девочка-пассажир скончалась на месте происшествия до прибытия бригады скорой медицинской помощи. 5-летний ребенок перевозился в салоне автомобиля без детского удерживающего устройства, не пристегнутый ремнем безопасности. Установлено, что водитель автомобиля «Мерседес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Бенц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 вместе со своими детьми возвращался домой в Екатеринбург.</w:t>
      </w:r>
    </w:p>
    <w:p w:rsidR="00403FCC" w:rsidRDefault="00403FCC" w:rsidP="00403FC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Киа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Рио», при выезде с прилегающей территории от коллективных садов и поворачивая налево, не предоставила преимущество в движении автомобилю «Форд Фокус» и допустила с ним столкновение. В результате ДТП оба водителя и несовершеннолетний пассажир автомобиля «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Киа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403FCC" w:rsidRDefault="00403FCC" w:rsidP="00403FC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29 июня около 16 часов 30 минут в Серове на проспекте Седова водитель автомобиля «Дэу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Нексия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 испугался ответственности и скрылся с места происшествия. В течени</w:t>
      </w:r>
      <w:proofErr w:type="gram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пяти часов водитель разыскан сотрудниками полиции. В результате ДТП ребенок-пешеход скончался на месте аварии. Известно, что мальчик вместе с родителями приехал в гости к бабушке. Его отпустили погулять.</w:t>
      </w:r>
    </w:p>
    <w:p w:rsidR="00403FCC" w:rsidRDefault="00403FCC" w:rsidP="00403FC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7 июля около 16 часов </w:t>
      </w:r>
      <w:r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в районе 3 км со стороны подъезда к Большому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Сидельниково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Сулимовскому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торфянику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Сысертского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района, водитель автомобиля «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Киа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 xml:space="preserve"> Рио» при проезде нерегулируемого перекрестка неравнозначных дорог не уступил дорогу автомобилю «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Скания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shd w:val="clear" w:color="auto" w:fill="FFFFFF"/>
          <w:lang w:eastAsia="ru-RU"/>
        </w:rPr>
        <w:t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403FCC" w:rsidRDefault="00403FCC" w:rsidP="00403FC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26 июля около 13 часов на 17-м км автодороги «с. 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Прокопьевская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Салда - с. Пия» Верхотурского района (зона обслуживания ОГИБДД МО МВД России «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Новолялинский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 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</w:t>
      </w:r>
      <w:proofErr w:type="gram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лесом. В </w:t>
      </w: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lastRenderedPageBreak/>
        <w:t>результате аварии погибли водитель и 12-летняя пассажирка автомобиля ВАЗ, ещё одна 14-летняя пассажирка легкового автомобиля с тяжелыми травмами доставлена в лечебное учреждение. Установлено, что водитель и две пассажирки автомобиля ВАЗ не были пристегнуты ремнями безопасности. 12-летняя девочка сидела на заднем 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 в этот день у бабушки, без ее разрешения взял ключи от автомобиля и поехал кататься.</w:t>
      </w:r>
    </w:p>
    <w:p w:rsidR="00403FCC" w:rsidRDefault="00403FCC" w:rsidP="00403FC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16 сентября около 15 часов в поселке Староуткинск (территория обслуживания МО МВД России «</w:t>
      </w:r>
      <w:proofErr w:type="spellStart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Шалинский</w:t>
      </w:r>
      <w:proofErr w:type="spellEnd"/>
      <w:r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»), водитель грузового автомобиля «Урал» допустил наезд на 9-летнего мальчика-велосипедиста, который неожиданно выехал на проезжую часть с прилегающей территории и из-за жилого строения, ограничивающего обзор. В результате ДТП мальчик погиб на месте. Известно, что ребенок вместе с другом катался по поселку на велосипедах без контроля со стороны взрослых. Второй велосипедист успел пересечь дорогу до аварии.</w:t>
      </w:r>
    </w:p>
    <w:p w:rsidR="00403FCC" w:rsidRDefault="00403FCC" w:rsidP="00403FC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</w:pPr>
    </w:p>
    <w:p w:rsidR="00403FCC" w:rsidRDefault="00403FCC" w:rsidP="00403FC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10 районах и муниципальных образованиях Свердловской области отмечается рост аварийности с участием несовершеннолетних. На 300% увеличилось количество ДТП в Артемовском районе (4 ДТП); на 200% в Невьянском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 (по 3 ДТП); на 140%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Сысертском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(12 ДТП); на 100% в Алапаевском,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Кушвинском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4 ДТП),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Тугулымском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районах (по 2 ДТП) и Асбесте (1 ДТП); на 35%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Каменске-Уральском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 ДТП) и на 16% в Нижнем Тагиле (29 ДТП).</w:t>
      </w:r>
    </w:p>
    <w:p w:rsidR="00403FCC" w:rsidRDefault="00403FCC" w:rsidP="00403FCC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FCC" w:rsidRDefault="00403FCC" w:rsidP="00403FCC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478270" cy="4316730"/>
            <wp:effectExtent l="0" t="0" r="17780" b="266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47% (149) пострадавших и погибших в ДТП детей приходится на среднее школьное звено, 32% (103) на начальную школу и 21% (65) на дошкольный возраст,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 этом большая часть пострадали и погибли в качестве пассажиров транспортных средств.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03FCC" w:rsidRDefault="00403FCC" w:rsidP="00403FC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40380" cy="2256155"/>
            <wp:effectExtent l="0" t="0" r="26670" b="1079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28315" cy="2256155"/>
            <wp:effectExtent l="0" t="0" r="19685" b="107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причине нарушения ПДД РФ водителями автотранспортных средств количество ДТП с участием детей уменьшилось на 14% (195), раненых на 7% (227), погибших на 25% (12).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3FCC" w:rsidRDefault="00403FCC" w:rsidP="00403FCC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276340" cy="1668780"/>
            <wp:effectExtent l="0" t="0" r="10160" b="2667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65% (178) ДТП произошли при ясной погоде и 35% (94) при неблагоприятных метеорологических условиях (пасмурно, снегопад, метель, дождь).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FCC" w:rsidRDefault="00403FCC" w:rsidP="00403FC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228715" cy="1840865"/>
            <wp:effectExtent l="0" t="0" r="19685" b="2603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03FCC" w:rsidRDefault="00403FCC" w:rsidP="00403FC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55% (147) происшествий с участием несовершеннолетних произошли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в период с 15 до 21 ч. (7 погибли, 164 ранены), такая тенденция связана с активным пребыванием детей в это время на улице и интенсивностью транспорта. При этом пик ДТП приходит на период с 18 до 19 ч. (34 ДТП, 1 погиб, 39 ранены). </w:t>
      </w:r>
    </w:p>
    <w:p w:rsidR="00403FCC" w:rsidRDefault="00403FCC" w:rsidP="00403FCC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FCC" w:rsidRDefault="00403FCC" w:rsidP="00403FC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6103620" cy="2030730"/>
            <wp:effectExtent l="0" t="0" r="11430" b="266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03FCC" w:rsidRDefault="00403FCC" w:rsidP="00403FC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03FCC" w:rsidRDefault="00403FCC" w:rsidP="00403FC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133465" cy="1924050"/>
            <wp:effectExtent l="0" t="0" r="1968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автомобильных дорогах, расположенных в черте населенных пунктов, зарегистрировано 220 ДТП (-13 %), в которых пострадали 240 (-8%) детей и 3 погибли (-72,7%).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них зарегистрировано 20 ДТП (+37,5%) на дорогах федерального значения, в которых пострадали 27 детей (+28%) и 3 погибли (+50%). На автомобильных дорогах регионального значения произошло 44 ДТП (-10%), в которых 55 (+14,6%) детей получили травмы различной степени тяжести и 5 несовершеннолетних погибли (-50%). На дорогах местного значения зарегистрировано 182 ДТП (-11%), в которых травмированы 197 (-8%) детей и 4 погибли (-55,6%).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03FCC" w:rsidRDefault="00403FCC" w:rsidP="00403FCC">
      <w:pPr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365240" cy="2107565"/>
            <wp:effectExtent l="0" t="0" r="16510" b="260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92710</wp:posOffset>
            </wp:positionV>
            <wp:extent cx="1983105" cy="1955800"/>
            <wp:effectExtent l="0" t="0" r="0" b="6350"/>
            <wp:wrapSquare wrapText="bothSides"/>
            <wp:docPr id="7" name="Рисунок 7" descr="Описание: 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195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категориям участников дорожного движения показатели распределились следующим образом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С участием </w:t>
      </w:r>
      <w:r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>детей - пассажиров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121 (132; -8,3%) ДТП, в которых пострадали 148 (уровень АППГ) детей и 8 (14; -42,9%)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погибли.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в возрасте до 12 лет травмированы 92 ребенка (-13,2%) и 7 погибли (-41,7%). </w:t>
      </w:r>
      <w:proofErr w:type="gramEnd"/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ДТП с участием детей - пассажиров составила 45% от общего показателя аварийности с участием детей.</w:t>
      </w:r>
    </w:p>
    <w:p w:rsidR="00403FCC" w:rsidRDefault="00403FCC" w:rsidP="00403FCC">
      <w:pPr>
        <w:spacing w:after="0" w:line="240" w:lineRule="auto"/>
        <w:ind w:left="-709" w:firstLine="426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4126865" cy="1401445"/>
            <wp:effectExtent l="0" t="0" r="26035" b="2730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23 случаях ДТП водители перевозили юных пассажиров в возрасте до 12 лет с нарушением правил перевозки детей, в этих авариях травмированы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(20; +10%) и 4 погибли (-20%). Четыре ребенка перевозились на руках, шестеро - в детских удерживающих устройствах, не закрепленных к конструкции автомобиля ремнями безопасности, три ребенка перевозились в устройствах, не соответствующих росту и весу ребенка, еще шесть - без детского удерживающего устройства и семь юных пассажиров не были пристегнуты ремнем безопасности. При этом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 случаях нарушения перевозки детей допустили отцы несовершеннолетних.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Подавляющее большинство происшествий, в которых пострадали дети-пассажиры - это столкновения транспортных средств (101; -7,3%), количество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травмированных в них детей уменьшилось на 2,4% (122), погибших на 38,5% (8). 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Описание: 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детей-пешеходов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106 ДТП (140; -24,3%), в которых пострадали 110 (138; -20,3%) детей и 2 погибли (6; -66,7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%). Доля ДТП с участием дете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пешеходов составила 38% от общего показателя аварийности с участием несовершеннолетних.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7% (61) уменьшилось количество ДТП по собственной неосторожности несовершеннолетних пешеходов, в них пострадали 60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(-6,3%) и 1 погиб (-66,7%).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третий наезд на ребенка (37 ДТП) совершен на пешеходном переходе. В таких происшествиях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39 юных пешеходов (-27,8%). 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происшествий с детьми-пешеходами в темное время суток уменьшилось на 15,8% (16 ДТП).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каждого второго происшествия (60; 56%) стали дети-пешеходы в возрасте 10-15 лет, в этих авариях травмированы 63 ребенка и 1 погиб. Все наезды произошли в городах и населенных пунктах. Наибольшее количество наездов на детей-пешеходов зарегистрировано в среду (24 ДТП, 25 ранены и 1 погиб). Помимо этого,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 ДТП с юными пешеходами зарегистрированы в пятницу, в этих авариях пострадали 18 детей и 1 погиб. Наименьшее количество аварий с участием детей-пешеходов зафиксировано в субботу: 3 ДТП, 3 ранены.   По времени совершения самым опасным является временной промежуток с 13 до 22 часов, в это время произошло 80% происшествий (82 ДТП, 85 ранены, 2 погибли) с участием детей-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пешеходов, при этом максимальные значения зафиксированы в период с 16 до 19 часов (43 ДТП, 44 ранены, 2 погибли). В период с 22 до 07.00 дорожных аварий с детьми не зарегистрировано.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22 случаях ДТП (20%) произошли на маршрутах следования детей из дома в образовательную организацию и обратно. Из них в 9 случаях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юных водителей автотранспорта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1 ДТП (+100%), в результате которого погиб 1 ребенок (+100%) по собственной неосторожности. Авария зарегистрирована в Нижнем Тагиле. 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юных водителей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велотранспорта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зарегистрировано 35 ДТП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(30; +16,7%), в результате которых пострадали 34 ребенка (30; +13,3%) и 1 погиб (+100%). Во всех случаях ДТП дети не использовали средства пассивной защиты (шлем, налокотники, наколенники). 25 происшествий произошли по собственной неосторожности несовершеннолетних.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каждого второго ДТП (24) стали дети-велосипедисты в возрасте 10-15 лет, при этом максимальное количество ДТП зафиксированы с детьми-велосипедистами 12-13 лет (9 ДТП, 9 ранены), 10-11 (5 ДТП, 5 ранены) и 13-14 лет (по 4 ДТП, 4 ранены).  На 100% (5) отмечается рост количества ДТП с участием юных велосипедистов в возрасте 4-6 лет. 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1" name="Рисунок 1" descr="Описание: 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юных водителей мототранспорта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зарегистрировано 10 ДТП (4; +150%), в результате которых пострадали 10 несовершеннолетних (3; +233,3%). Во всех случаях права управления мототранспортом дети не имели.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386715</wp:posOffset>
            </wp:positionV>
            <wp:extent cx="5815330" cy="2480945"/>
            <wp:effectExtent l="0" t="0" r="13970" b="14605"/>
            <wp:wrapTight wrapText="bothSides">
              <wp:wrapPolygon edited="0">
                <wp:start x="0" y="0"/>
                <wp:lineTo x="0" y="21561"/>
                <wp:lineTo x="21581" y="21561"/>
                <wp:lineTo x="21581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Вина несовершеннолетних усматривается в 94 ДТП из 272 и составляет 35% от общего количества дорожных аварий с участием детей.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нарушениями ПДД РФ, допущенными юными пешеходами, стали неожиданный выход на проезжую часть из-за стоящего транспортного средства, сооружений или деревьев (19), переход проезжей части в неустановленном месте, в зоне видимости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пешеходного перехода, перекрестка (22), неподчинение сигналам регулирования (13); юными водителями автотранспорта и мототранспорта: выезд на встречную полосу (1), несоблюдение дистанции (1) и управление транспортным средством, не имея права управления (8); юными велосипедистами - несоблюдение очередности проезда (10), пересечение проезжей части по пешеходному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спешившись (11), управление при движении по проезжей части лицом моложе 14 лет (9).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Аварийными образовательными организации, учащиеся/воспитанники которых погибли в результате ДТП, либо стали участниками двух и более ДТП по собственной неосторожности, зарегистрированы: МБОУ гимназия №5, МАОУ СОШ № 157, МАОУ Гимназия №176, МБОУ СОШ №127 г. Екатеринбурга,  СОШ №25 г. Каменск-Уральский, МАОУ СОШ №13 г. Серов, МКОУ «Прокоп-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Салдинская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СОШ» Верхотурского района, МКОУ «Средняя общеобразовательная школа №10» д. Б. Седельниково, МАОУ СОШ №1 г. Арамиль, МАОУ СОШ №18 п. Октябрьский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Сысертского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района, МБОУ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Староуткинская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 №13, МБОШИ «Общеобразовательная школа-интернат №17 Юные спасатели»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ерхняя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Салда.</w:t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03FCC" w:rsidRDefault="00403FCC" w:rsidP="00403FCC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6638290" cy="3378835"/>
            <wp:effectExtent l="0" t="0" r="10160" b="1206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03FCC" w:rsidRDefault="00403FCC" w:rsidP="00403FCC">
      <w:pPr>
        <w:spacing w:after="0" w:line="240" w:lineRule="auto"/>
        <w:ind w:left="-70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FCC" w:rsidRDefault="00403FCC" w:rsidP="00403FCC">
      <w:pPr>
        <w:ind w:left="-709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г. Ирбита и Ирбитского района ДТП с участием детей не зарегистрировано (АППГ-1).</w:t>
      </w:r>
    </w:p>
    <w:p w:rsidR="006737E6" w:rsidRDefault="006737E6"/>
    <w:sectPr w:rsidR="006737E6" w:rsidSect="00EB2B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CC"/>
    <w:rsid w:val="00121443"/>
    <w:rsid w:val="0016475B"/>
    <w:rsid w:val="00165BB6"/>
    <w:rsid w:val="00171579"/>
    <w:rsid w:val="001A24A4"/>
    <w:rsid w:val="001C52E8"/>
    <w:rsid w:val="002650FF"/>
    <w:rsid w:val="002B4E4C"/>
    <w:rsid w:val="00385549"/>
    <w:rsid w:val="00403FCC"/>
    <w:rsid w:val="004C392A"/>
    <w:rsid w:val="006737E6"/>
    <w:rsid w:val="006827A4"/>
    <w:rsid w:val="007952C1"/>
    <w:rsid w:val="007F06BF"/>
    <w:rsid w:val="00866171"/>
    <w:rsid w:val="00867701"/>
    <w:rsid w:val="008A1CDF"/>
    <w:rsid w:val="008D09E2"/>
    <w:rsid w:val="00923FA9"/>
    <w:rsid w:val="00976A7F"/>
    <w:rsid w:val="009C52F2"/>
    <w:rsid w:val="00A12D2D"/>
    <w:rsid w:val="00A833BD"/>
    <w:rsid w:val="00AC636F"/>
    <w:rsid w:val="00AE6D07"/>
    <w:rsid w:val="00B45175"/>
    <w:rsid w:val="00CA12CD"/>
    <w:rsid w:val="00CF1CD9"/>
    <w:rsid w:val="00D251EB"/>
    <w:rsid w:val="00D674D7"/>
    <w:rsid w:val="00E83CA4"/>
    <w:rsid w:val="00EB2B05"/>
    <w:rsid w:val="00F07F8E"/>
    <w:rsid w:val="00F61D35"/>
    <w:rsid w:val="00FA56A5"/>
    <w:rsid w:val="00FD04B8"/>
    <w:rsid w:val="00FD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FCC"/>
    <w:pPr>
      <w:spacing w:after="160"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FCC"/>
    <w:pPr>
      <w:spacing w:after="160"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image" Target="media/image1.jpeg"/><Relationship Id="rId18" Type="http://schemas.openxmlformats.org/officeDocument/2006/relationships/chart" Target="charts/chart1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0.xml"/><Relationship Id="rId2" Type="http://schemas.microsoft.com/office/2007/relationships/stylesWithEffects" Target="stylesWithEffect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image" Target="media/image2.jpeg"/><Relationship Id="rId10" Type="http://schemas.openxmlformats.org/officeDocument/2006/relationships/chart" Target="charts/chart6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1.xlsx"/><Relationship Id="rId1" Type="http://schemas.openxmlformats.org/officeDocument/2006/relationships/themeOverride" Target="../theme/themeOverride1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8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9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0</c:v>
                </c:pt>
                <c:pt idx="6">
                  <c:v>1</c:v>
                </c:pt>
                <c:pt idx="7">
                  <c:v>5</c:v>
                </c:pt>
                <c:pt idx="8">
                  <c:v>14</c:v>
                </c:pt>
                <c:pt idx="9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0"/>
                <c:pt idx="0">
                  <c:v>Асбест</c:v>
                </c:pt>
                <c:pt idx="1">
                  <c:v>Тугулымский</c:v>
                </c:pt>
                <c:pt idx="2">
                  <c:v>Талицкий</c:v>
                </c:pt>
                <c:pt idx="3">
                  <c:v>Невьянский</c:v>
                </c:pt>
                <c:pt idx="4">
                  <c:v>Кушва</c:v>
                </c:pt>
                <c:pt idx="5">
                  <c:v>Алапаевский</c:v>
                </c:pt>
                <c:pt idx="6">
                  <c:v>Артемовский</c:v>
                </c:pt>
                <c:pt idx="7">
                  <c:v>Сысертский</c:v>
                </c:pt>
                <c:pt idx="8">
                  <c:v>Каменск-Уральский</c:v>
                </c:pt>
                <c:pt idx="9">
                  <c:v>Нижний тагил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12</c:v>
                </c:pt>
                <c:pt idx="8">
                  <c:v>19</c:v>
                </c:pt>
                <c:pt idx="9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9970176"/>
        <c:axId val="109898752"/>
      </c:barChart>
      <c:valAx>
        <c:axId val="1098987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970176"/>
        <c:crosses val="autoZero"/>
        <c:crossBetween val="between"/>
      </c:valAx>
      <c:catAx>
        <c:axId val="1099701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989875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2.4721737369035761E-2"/>
          <c:y val="1.384430465387439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8953303250886744"/>
                  <c:y val="-9.99851783232978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121</c:v>
                </c:pt>
                <c:pt idx="1">
                  <c:v>106</c:v>
                </c:pt>
                <c:pt idx="2">
                  <c:v>35</c:v>
                </c:pt>
                <c:pt idx="3">
                  <c:v>10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45904033547530698"/>
          <c:y val="1.9262395825899406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56674812191E-2"/>
          <c:y val="0.29312209085646773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2.8975925423115213E-2"/>
                  <c:y val="-2.17027856412208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3862793012942415E-2"/>
                  <c:y val="-7.91477349319250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0.14530485413461247"/>
                  <c:y val="-6.2873817509971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8.4960479078046283E-2"/>
                  <c:y val="2.66539794308188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7.1809364346698046E-2"/>
                  <c:y val="5.33577562623403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0532627387093852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0.10053654931064651"/>
                  <c:y val="-0.147849751409472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2.8735632183907976E-2"/>
                  <c:y val="-4.8679338043469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7.9556898288016126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2.6574048933538479E-3"/>
                  <c:y val="-0.146898525901784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6.8582526322140763E-2"/>
                  <c:y val="-0.1297786870296802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31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  <c:pt idx="29">
                  <c:v>Кировград</c:v>
                </c:pt>
                <c:pt idx="30">
                  <c:v>Лесной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2</c:v>
                </c:pt>
                <c:pt idx="3">
                  <c:v>1</c:v>
                </c:pt>
                <c:pt idx="5">
                  <c:v>3</c:v>
                </c:pt>
                <c:pt idx="7">
                  <c:v>2</c:v>
                </c:pt>
                <c:pt idx="9">
                  <c:v>2</c:v>
                </c:pt>
                <c:pt idx="10">
                  <c:v>1</c:v>
                </c:pt>
                <c:pt idx="12">
                  <c:v>4</c:v>
                </c:pt>
                <c:pt idx="13">
                  <c:v>1</c:v>
                </c:pt>
                <c:pt idx="15">
                  <c:v>4</c:v>
                </c:pt>
                <c:pt idx="17">
                  <c:v>2</c:v>
                </c:pt>
                <c:pt idx="18">
                  <c:v>1</c:v>
                </c:pt>
                <c:pt idx="19">
                  <c:v>3</c:v>
                </c:pt>
                <c:pt idx="20">
                  <c:v>9</c:v>
                </c:pt>
                <c:pt idx="21">
                  <c:v>1</c:v>
                </c:pt>
                <c:pt idx="22">
                  <c:v>47</c:v>
                </c:pt>
                <c:pt idx="23">
                  <c:v>2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  <c:pt idx="29">
                  <c:v>1</c:v>
                </c:pt>
                <c:pt idx="3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</c:v>
                </c:pt>
                <c:pt idx="1">
                  <c:v>103</c:v>
                </c:pt>
                <c:pt idx="2">
                  <c:v>149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196</c:v>
                </c:pt>
                <c:pt idx="1">
                  <c:v>121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178</c:v>
                </c:pt>
                <c:pt idx="1">
                  <c:v>72</c:v>
                </c:pt>
                <c:pt idx="2">
                  <c:v>15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195</c:v>
                </c:pt>
                <c:pt idx="1">
                  <c:v>84</c:v>
                </c:pt>
                <c:pt idx="2">
                  <c:v>19</c:v>
                </c:pt>
                <c:pt idx="3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0042112"/>
        <c:axId val="110043904"/>
      </c:barChart>
      <c:catAx>
        <c:axId val="110042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043904"/>
        <c:crosses val="autoZero"/>
        <c:auto val="1"/>
        <c:lblAlgn val="ctr"/>
        <c:lblOffset val="100"/>
        <c:noMultiLvlLbl val="0"/>
      </c:catAx>
      <c:valAx>
        <c:axId val="110043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042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19</c:v>
                </c:pt>
                <c:pt idx="2">
                  <c:v>28</c:v>
                </c:pt>
                <c:pt idx="3">
                  <c:v>46</c:v>
                </c:pt>
                <c:pt idx="4">
                  <c:v>77</c:v>
                </c:pt>
                <c:pt idx="5">
                  <c:v>70</c:v>
                </c:pt>
                <c:pt idx="6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6</c:v>
                </c:pt>
                <c:pt idx="1">
                  <c:v>20</c:v>
                </c:pt>
                <c:pt idx="2">
                  <c:v>32</c:v>
                </c:pt>
                <c:pt idx="3">
                  <c:v>50</c:v>
                </c:pt>
                <c:pt idx="4">
                  <c:v>83</c:v>
                </c:pt>
                <c:pt idx="5">
                  <c:v>81</c:v>
                </c:pt>
                <c:pt idx="6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6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3802624"/>
        <c:axId val="113812608"/>
      </c:barChart>
      <c:catAx>
        <c:axId val="11380262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812608"/>
        <c:crosses val="autoZero"/>
        <c:auto val="1"/>
        <c:lblAlgn val="ctr"/>
        <c:lblOffset val="100"/>
        <c:tickLblSkip val="1"/>
        <c:noMultiLvlLbl val="0"/>
      </c:catAx>
      <c:valAx>
        <c:axId val="1138126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802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38</c:v>
                </c:pt>
                <c:pt idx="1">
                  <c:v>38</c:v>
                </c:pt>
                <c:pt idx="2">
                  <c:v>44</c:v>
                </c:pt>
                <c:pt idx="3">
                  <c:v>48</c:v>
                </c:pt>
                <c:pt idx="4">
                  <c:v>44</c:v>
                </c:pt>
                <c:pt idx="5">
                  <c:v>27</c:v>
                </c:pt>
                <c:pt idx="6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</c:dPt>
          <c:dPt>
            <c:idx val="6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42</c:v>
                </c:pt>
                <c:pt idx="1">
                  <c:v>40</c:v>
                </c:pt>
                <c:pt idx="2">
                  <c:v>51</c:v>
                </c:pt>
                <c:pt idx="3">
                  <c:v>53</c:v>
                </c:pt>
                <c:pt idx="4">
                  <c:v>46</c:v>
                </c:pt>
                <c:pt idx="5">
                  <c:v>32</c:v>
                </c:pt>
                <c:pt idx="6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113856512"/>
        <c:axId val="113858048"/>
      </c:barChart>
      <c:catAx>
        <c:axId val="113856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858048"/>
        <c:crosses val="autoZero"/>
        <c:auto val="1"/>
        <c:lblAlgn val="ctr"/>
        <c:lblOffset val="100"/>
        <c:noMultiLvlLbl val="0"/>
      </c:catAx>
      <c:valAx>
        <c:axId val="113858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856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102</c:v>
                </c:pt>
                <c:pt idx="1">
                  <c:v>103</c:v>
                </c:pt>
                <c:pt idx="2">
                  <c:v>1</c:v>
                </c:pt>
                <c:pt idx="3">
                  <c:v>9</c:v>
                </c:pt>
                <c:pt idx="4">
                  <c:v>2</c:v>
                </c:pt>
                <c:pt idx="5">
                  <c:v>36</c:v>
                </c:pt>
                <c:pt idx="6">
                  <c:v>3</c:v>
                </c:pt>
                <c:pt idx="7">
                  <c:v>13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27</c:v>
                </c:pt>
                <c:pt idx="2">
                  <c:v>55</c:v>
                </c:pt>
                <c:pt idx="3">
                  <c:v>197</c:v>
                </c:pt>
                <c:pt idx="4">
                  <c:v>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4171904"/>
        <c:axId val="114173440"/>
      </c:barChart>
      <c:catAx>
        <c:axId val="114171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173440"/>
        <c:crosses val="autoZero"/>
        <c:auto val="1"/>
        <c:lblAlgn val="ctr"/>
        <c:lblOffset val="100"/>
        <c:noMultiLvlLbl val="0"/>
      </c:catAx>
      <c:valAx>
        <c:axId val="1141734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4171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 до 12 лет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26</c:v>
                </c:pt>
                <c:pt idx="1">
                  <c:v>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2856</Words>
  <Characters>16280</Characters>
  <Application>Microsoft Office Word</Application>
  <DocSecurity>0</DocSecurity>
  <Lines>135</Lines>
  <Paragraphs>38</Paragraphs>
  <ScaleCrop>false</ScaleCrop>
  <Company/>
  <LinksUpToDate>false</LinksUpToDate>
  <CharactersWithSpaces>19098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</dc:creator>
  <cp:lastModifiedBy>Мурашкин</cp:lastModifiedBy>
  <cp:revision>2</cp:revision>
  <dcterms:created xsi:type="dcterms:W3CDTF">2022-11-16T10:54:00Z</dcterms:created>
  <dcterms:modified xsi:type="dcterms:W3CDTF">2022-11-24T05:39:00Z</dcterms:modified>
</cp:coreProperties>
</file>