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0DB97" w14:textId="020B04CE" w:rsidR="003975EC" w:rsidRPr="000E0761" w:rsidRDefault="00DE095A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bookmarkStart w:id="0" w:name="_GoBack"/>
      <w:bookmarkEnd w:id="0"/>
      <w:r>
        <w:rPr>
          <w:rFonts w:cs="Times New Roman"/>
          <w:b/>
          <w:bCs/>
          <w:noProof/>
          <w:color w:val="auto"/>
          <w:position w:val="0"/>
          <w:szCs w:val="28"/>
          <w:lang w:val="ru-RU" w:eastAsia="ru-RU"/>
        </w:rPr>
        <w:drawing>
          <wp:inline distT="0" distB="0" distL="0" distR="0" wp14:anchorId="227FE662" wp14:editId="46DF4E17">
            <wp:extent cx="2028680" cy="1299515"/>
            <wp:effectExtent l="0" t="0" r="0" b="0"/>
            <wp:docPr id="839243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9" cy="130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4FACA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bookmarkStart w:id="1" w:name="_Hlk104817535"/>
      <w:r w:rsidRPr="000E0761">
        <w:rPr>
          <w:rFonts w:cs="Times New Roman"/>
          <w:b/>
          <w:bCs/>
          <w:color w:val="auto"/>
          <w:position w:val="0"/>
          <w:szCs w:val="28"/>
          <w:lang w:val="ru-RU"/>
        </w:rPr>
        <w:t xml:space="preserve">Перечень рекомендуемых ресурсов </w:t>
      </w:r>
    </w:p>
    <w:p w14:paraId="2DC5BD13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iCs/>
          <w:color w:val="auto"/>
          <w:position w:val="0"/>
          <w:szCs w:val="28"/>
          <w:lang w:val="ru-RU"/>
        </w:rPr>
      </w:pPr>
    </w:p>
    <w:p w14:paraId="15F34364" w14:textId="77777777" w:rsidR="003975EC" w:rsidRPr="000E0761" w:rsidRDefault="003975EC" w:rsidP="003975EC">
      <w:pPr>
        <w:suppressAutoHyphens w:val="0"/>
        <w:spacing w:after="160" w:line="360" w:lineRule="auto"/>
        <w:ind w:leftChars="0" w:left="0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>
        <w:rPr>
          <w:rFonts w:cs="Times New Roman"/>
          <w:b/>
          <w:color w:val="auto"/>
          <w:position w:val="0"/>
          <w:szCs w:val="28"/>
        </w:rPr>
        <w:t>I</w:t>
      </w:r>
      <w:r>
        <w:rPr>
          <w:rFonts w:cs="Times New Roman"/>
          <w:b/>
          <w:color w:val="auto"/>
          <w:position w:val="0"/>
          <w:szCs w:val="28"/>
          <w:lang w:val="ru-RU"/>
        </w:rPr>
        <w:t xml:space="preserve">.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Общие материалы</w:t>
      </w:r>
    </w:p>
    <w:p w14:paraId="306D23BA" w14:textId="03CCB73A" w:rsidR="003975EC" w:rsidRPr="00F73F57" w:rsidRDefault="003975EC" w:rsidP="00F73F57">
      <w:pPr>
        <w:pStyle w:val="a5"/>
        <w:numPr>
          <w:ilvl w:val="0"/>
          <w:numId w:val="3"/>
        </w:numPr>
        <w:spacing w:after="0" w:line="360" w:lineRule="auto"/>
        <w:ind w:leftChars="0" w:left="851" w:firstLineChars="0"/>
        <w:rPr>
          <w:szCs w:val="28"/>
          <w:lang w:val="ru-RU"/>
        </w:rPr>
      </w:pPr>
      <w:proofErr w:type="spellStart"/>
      <w:r w:rsidRPr="00F73F57">
        <w:rPr>
          <w:szCs w:val="28"/>
          <w:lang w:val="ru-RU"/>
        </w:rPr>
        <w:t>Безсрокадавности</w:t>
      </w:r>
      <w:proofErr w:type="gramStart"/>
      <w:r w:rsidRPr="00F73F57">
        <w:rPr>
          <w:szCs w:val="28"/>
          <w:lang w:val="ru-RU"/>
        </w:rPr>
        <w:t>.р</w:t>
      </w:r>
      <w:proofErr w:type="gramEnd"/>
      <w:r w:rsidRPr="00F73F57">
        <w:rPr>
          <w:szCs w:val="28"/>
          <w:lang w:val="ru-RU"/>
        </w:rPr>
        <w:t>ф</w:t>
      </w:r>
      <w:proofErr w:type="spellEnd"/>
      <w:r w:rsidRPr="00F73F57">
        <w:rPr>
          <w:szCs w:val="28"/>
          <w:lang w:val="ru-RU"/>
        </w:rPr>
        <w:t xml:space="preserve"> – портал проекта «Без срока давности»;</w:t>
      </w:r>
    </w:p>
    <w:p w14:paraId="66006C96" w14:textId="697171A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https://histrf.ru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портал «</w:t>
      </w:r>
      <w:proofErr w:type="spellStart"/>
      <w:r w:rsidRPr="00F73F57">
        <w:rPr>
          <w:rFonts w:cs="Times New Roman"/>
          <w:color w:val="auto"/>
          <w:position w:val="0"/>
          <w:szCs w:val="28"/>
          <w:lang w:val="ru-RU"/>
        </w:rPr>
        <w:t>История</w:t>
      </w:r>
      <w:proofErr w:type="gramStart"/>
      <w:r w:rsidRPr="00F73F57">
        <w:rPr>
          <w:rFonts w:cs="Times New Roman"/>
          <w:color w:val="auto"/>
          <w:position w:val="0"/>
          <w:szCs w:val="28"/>
          <w:lang w:val="ru-RU"/>
        </w:rPr>
        <w:t>.Р</w:t>
      </w:r>
      <w:proofErr w:type="gramEnd"/>
      <w:r w:rsidRPr="00F73F57">
        <w:rPr>
          <w:rFonts w:cs="Times New Roman"/>
          <w:color w:val="auto"/>
          <w:position w:val="0"/>
          <w:szCs w:val="28"/>
          <w:lang w:val="ru-RU"/>
        </w:rPr>
        <w:t>Ф</w:t>
      </w:r>
      <w:proofErr w:type="spellEnd"/>
      <w:r w:rsidRPr="00F73F57">
        <w:rPr>
          <w:rFonts w:cs="Times New Roman"/>
          <w:color w:val="auto"/>
          <w:position w:val="0"/>
          <w:szCs w:val="28"/>
          <w:lang w:val="ru-RU"/>
        </w:rPr>
        <w:t>». Здесь размещены статьи, видеоматериалы и т.п.;</w:t>
      </w:r>
    </w:p>
    <w:p w14:paraId="3952A46A" w14:textId="77B8A1D0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F73F57">
        <w:rPr>
          <w:rFonts w:cs="Times New Roman"/>
          <w:color w:val="auto"/>
          <w:position w:val="0"/>
          <w:szCs w:val="28"/>
          <w:lang w:val="ru-RU"/>
        </w:rPr>
        <w:t>https://pamyat-naroda.ru – портал «Память народа». Есть разделы о героях войны, военных операциях, воинских частях, их документах; работает поисковая система документов о конкретном участнике войны;</w:t>
      </w:r>
    </w:p>
    <w:p w14:paraId="327A3BE4" w14:textId="56922003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http://militera.lib.ru/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военная литература, публикации исследований, воспоминаний;</w:t>
      </w:r>
    </w:p>
    <w:p w14:paraId="16587B50" w14:textId="25FB11DB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https://www.pobediteli.ru/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мультимедийная карта Великой Отечественной войны; </w:t>
      </w:r>
    </w:p>
    <w:p w14:paraId="5B7F6B9A" w14:textId="1A1C884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https://www.prlib.ru/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президентская библиотека им. Б.Н. Ельцина. </w:t>
      </w:r>
    </w:p>
    <w:p w14:paraId="424FCDFC" w14:textId="77777777" w:rsidR="003975EC" w:rsidRPr="000E0761" w:rsidRDefault="003975EC" w:rsidP="003975EC">
      <w:pPr>
        <w:suppressAutoHyphens w:val="0"/>
        <w:spacing w:after="0" w:line="360" w:lineRule="auto"/>
        <w:ind w:leftChars="0" w:left="567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 w:rsidRPr="001562BC">
        <w:rPr>
          <w:rFonts w:cs="Times New Roman"/>
          <w:b/>
          <w:color w:val="auto"/>
          <w:position w:val="0"/>
          <w:szCs w:val="28"/>
          <w:lang w:val="ru-RU"/>
        </w:rPr>
        <w:t>II</w:t>
      </w:r>
      <w:r>
        <w:rPr>
          <w:rFonts w:cs="Times New Roman"/>
          <w:b/>
          <w:color w:val="auto"/>
          <w:position w:val="0"/>
          <w:szCs w:val="28"/>
          <w:lang w:val="ru-RU"/>
        </w:rPr>
        <w:t>.</w:t>
      </w:r>
      <w:r w:rsidRPr="001562BC">
        <w:rPr>
          <w:rFonts w:cs="Times New Roman"/>
          <w:b/>
          <w:color w:val="auto"/>
          <w:position w:val="0"/>
          <w:szCs w:val="28"/>
          <w:lang w:val="ru-RU"/>
        </w:rPr>
        <w:t xml:space="preserve">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Архивные материалы</w:t>
      </w:r>
    </w:p>
    <w:bookmarkEnd w:id="1"/>
    <w:p w14:paraId="0A9E0AA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>Без срока давности: преступления нацистов и их пособников против мирного населения на оккупированной территории РСФСР в годы Великой Отечественной войны</w:t>
      </w:r>
      <w:proofErr w:type="gramStart"/>
      <w:r w:rsidRPr="000E0761">
        <w:rPr>
          <w:rFonts w:cs="Times New Roman"/>
          <w:color w:val="auto"/>
          <w:position w:val="0"/>
          <w:szCs w:val="28"/>
          <w:lang w:val="ru-RU"/>
        </w:rPr>
        <w:t xml:space="preserve">.: </w:t>
      </w:r>
      <w:proofErr w:type="gramEnd"/>
      <w:r w:rsidRPr="000E0761">
        <w:rPr>
          <w:rFonts w:cs="Times New Roman"/>
          <w:color w:val="auto"/>
          <w:position w:val="0"/>
          <w:szCs w:val="28"/>
          <w:lang w:val="ru-RU"/>
        </w:rPr>
        <w:t>Сборник документов / отв. ред. серии Е.П. Малышева, Е.М. </w:t>
      </w:r>
      <w:proofErr w:type="spellStart"/>
      <w:r w:rsidRPr="000E0761">
        <w:rPr>
          <w:rFonts w:cs="Times New Roman"/>
          <w:color w:val="auto"/>
          <w:position w:val="0"/>
          <w:szCs w:val="28"/>
          <w:lang w:val="ru-RU"/>
        </w:rPr>
        <w:t>Цунаева</w:t>
      </w:r>
      <w:proofErr w:type="spellEnd"/>
      <w:r w:rsidRPr="000E0761">
        <w:rPr>
          <w:rFonts w:cs="Times New Roman"/>
          <w:color w:val="auto"/>
          <w:position w:val="0"/>
          <w:szCs w:val="28"/>
          <w:lang w:val="ru-RU"/>
        </w:rPr>
        <w:t>. – 23 т. – М.: Фонд «Связь Эпох», 2020.</w:t>
      </w:r>
    </w:p>
    <w:p w14:paraId="6C0A59F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их пособников против мирного населения на оккупированной территории БССР в годы Великой Отечественной войны. Витебская область. </w:t>
      </w:r>
      <w:proofErr w:type="gramStart"/>
      <w:r w:rsidRPr="000E0761">
        <w:rPr>
          <w:rFonts w:cs="Times New Roman"/>
          <w:color w:val="auto"/>
          <w:position w:val="0"/>
          <w:lang w:val="ru-RU"/>
        </w:rPr>
        <w:t>Сборник архивных документов и материалов / сост.: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Д.Г. Воропаев, А.Н. Гончар, Е.М. Гриневич,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Дюков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Кураш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Т.М.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Свистунова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, </w:t>
      </w:r>
      <w:r w:rsidRPr="000E0761">
        <w:rPr>
          <w:rFonts w:cs="Times New Roman"/>
          <w:color w:val="auto"/>
          <w:position w:val="0"/>
          <w:lang w:val="ru-RU"/>
        </w:rPr>
        <w:lastRenderedPageBreak/>
        <w:t>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И.А. Шишкова;</w:t>
      </w:r>
      <w:proofErr w:type="gramEnd"/>
      <w:r w:rsidRPr="000E0761">
        <w:rPr>
          <w:rFonts w:cs="Times New Roman"/>
          <w:color w:val="auto"/>
          <w:position w:val="0"/>
          <w:lang w:val="ru-RU"/>
        </w:rPr>
        <w:t xml:space="preserve"> авторы предисловия: А.М. Пастернак,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 – Минск, НАРБ; М.: Фонд «Историческая память», 2020. </w:t>
      </w:r>
    </w:p>
    <w:p w14:paraId="642946C5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Гомельская область. Сборник архивных документов и материалов / сост.: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А.Н. Гончар, Е.М. Гриневич,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Дюков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Кураш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П.М. Черный; автор предисловия: А.Д. Лебедев. – Минск, НАРБ; М.: Фонд «Историческая память», 2021. </w:t>
      </w:r>
    </w:p>
    <w:p w14:paraId="1E8CD3B4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Могилевская область. Сборник архивных документов и материалов / сост.: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Дюков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 xml:space="preserve"> и др.; 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редкол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.: А.К.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Демянюк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Д.Г. Воропаев, А.Н. Гончар, Е.М. Гриневич, А.Р.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Дюков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В.И.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Кураш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В.Д.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Селеменев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М.Н. Скоморощенко, М.Е.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Тумаш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П.И. Шевчик; авторы предисловия: Н.С.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Скапцова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, С.В. </w:t>
      </w:r>
      <w:proofErr w:type="spellStart"/>
      <w:r w:rsidRPr="000E0761">
        <w:rPr>
          <w:rFonts w:cs="Times New Roman"/>
          <w:color w:val="auto"/>
          <w:position w:val="0"/>
          <w:lang w:val="ru-RU"/>
        </w:rPr>
        <w:t>Кулинок</w:t>
      </w:r>
      <w:proofErr w:type="spellEnd"/>
      <w:r w:rsidRPr="000E0761">
        <w:rPr>
          <w:rFonts w:cs="Times New Roman"/>
          <w:color w:val="auto"/>
          <w:position w:val="0"/>
          <w:lang w:val="ru-RU"/>
        </w:rPr>
        <w:t>. – Минск, НАРБ; М.: Фонд «Историческая память», 2021.</w:t>
      </w:r>
    </w:p>
    <w:p w14:paraId="1BA2559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 Без срока давности: преступления нацистов и их пособников </w:t>
      </w:r>
      <w:r w:rsidRPr="00ED05C6">
        <w:rPr>
          <w:rFonts w:cs="Times New Roman"/>
          <w:color w:val="000000" w:themeColor="text1"/>
          <w:position w:val="0"/>
          <w:lang w:val="ru-RU"/>
        </w:rPr>
        <w:t xml:space="preserve">против мирного населения на временно оккупированной территории СССР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 xml:space="preserve">в годы Великой Отечественной войны 1941–1945 гг. Сборник документов: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>В 2 частях</w:t>
      </w:r>
      <w:proofErr w:type="gramStart"/>
      <w:r w:rsidRPr="00ED05C6">
        <w:rPr>
          <w:rFonts w:cs="Times New Roman"/>
          <w:color w:val="000000" w:themeColor="text1"/>
          <w:position w:val="0"/>
          <w:lang w:val="ru-RU"/>
        </w:rPr>
        <w:t>.</w:t>
      </w:r>
      <w:proofErr w:type="gramEnd"/>
      <w:r w:rsidRPr="00ED05C6">
        <w:rPr>
          <w:rFonts w:cs="Times New Roman"/>
          <w:color w:val="000000" w:themeColor="text1"/>
          <w:position w:val="0"/>
          <w:lang w:val="ru-RU"/>
        </w:rPr>
        <w:t xml:space="preserve"> / </w:t>
      </w:r>
      <w:proofErr w:type="gramStart"/>
      <w:r w:rsidRPr="00ED05C6">
        <w:rPr>
          <w:rFonts w:cs="Times New Roman"/>
          <w:color w:val="000000" w:themeColor="text1"/>
          <w:position w:val="0"/>
          <w:lang w:val="ru-RU"/>
        </w:rPr>
        <w:t>о</w:t>
      </w:r>
      <w:proofErr w:type="gramEnd"/>
      <w:r w:rsidRPr="00ED05C6">
        <w:rPr>
          <w:rFonts w:cs="Times New Roman"/>
          <w:color w:val="000000" w:themeColor="text1"/>
          <w:position w:val="0"/>
          <w:lang w:val="ru-RU"/>
        </w:rPr>
        <w:t>тв. ред. А.В. Юрасов, отв. сост. Я.М. </w:t>
      </w:r>
      <w:proofErr w:type="spellStart"/>
      <w:r w:rsidRPr="00ED05C6">
        <w:rPr>
          <w:rFonts w:cs="Times New Roman"/>
          <w:color w:val="000000" w:themeColor="text1"/>
          <w:position w:val="0"/>
          <w:lang w:val="ru-RU"/>
        </w:rPr>
        <w:t>Златкис</w:t>
      </w:r>
      <w:proofErr w:type="spellEnd"/>
      <w:r w:rsidRPr="00ED05C6">
        <w:rPr>
          <w:rFonts w:cs="Times New Roman"/>
          <w:color w:val="000000" w:themeColor="text1"/>
          <w:position w:val="0"/>
          <w:lang w:val="ru-RU"/>
        </w:rPr>
        <w:t xml:space="preserve">, автор предисловия С.В. Кудряшов. – М.: Фонд «Связь Эпох», 2020. </w:t>
      </w:r>
    </w:p>
    <w:p w14:paraId="05B3839B" w14:textId="77777777" w:rsidR="003975EC" w:rsidRPr="00ED05C6" w:rsidRDefault="009B0E7B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7" w:history="1">
        <w:r w:rsidR="003975EC"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http://bsd.pskov.ru/</w:t>
        </w:r>
      </w:hyperlink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«Без срока давности. Псковская область».</w:t>
      </w:r>
    </w:p>
    <w:p w14:paraId="52CC726D" w14:textId="77777777" w:rsidR="003975EC" w:rsidRPr="00ED05C6" w:rsidRDefault="009B0E7B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8" w:history="1">
        <w:r w:rsidR="003975EC"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https://archive.admoblkaluga.ru/75_let_Pobedy</w:t>
        </w:r>
      </w:hyperlink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«Документальные </w:t>
      </w:r>
      <w:proofErr w:type="gramStart"/>
      <w:r w:rsidR="003975EC" w:rsidRPr="00ED05C6">
        <w:rPr>
          <w:rFonts w:cs="Times New Roman"/>
          <w:color w:val="000000" w:themeColor="text1"/>
          <w:position w:val="0"/>
          <w:lang w:val="ru-RU"/>
        </w:rPr>
        <w:t>выставки о последствиях</w:t>
      </w:r>
      <w:proofErr w:type="gramEnd"/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немецко-фашистской оккупации территорий будущей Калужской области».</w:t>
      </w:r>
    </w:p>
    <w:p w14:paraId="084EA461" w14:textId="3B2F06D8" w:rsidR="003975EC" w:rsidRPr="00ED05C6" w:rsidRDefault="003278C6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color w:val="000000" w:themeColor="text1"/>
        </w:rPr>
        <w:lastRenderedPageBreak/>
        <w:t>https</w:t>
      </w:r>
      <w:r w:rsidRPr="00ED05C6">
        <w:rPr>
          <w:color w:val="000000" w:themeColor="text1"/>
          <w:lang w:val="ru-RU"/>
        </w:rPr>
        <w:t>://</w:t>
      </w:r>
      <w:proofErr w:type="spellStart"/>
      <w:r w:rsidRPr="00ED05C6">
        <w:rPr>
          <w:color w:val="000000" w:themeColor="text1"/>
        </w:rPr>
        <w:t>pobeda</w:t>
      </w:r>
      <w:proofErr w:type="spellEnd"/>
      <w:r w:rsidRPr="00ED05C6">
        <w:rPr>
          <w:color w:val="000000" w:themeColor="text1"/>
          <w:lang w:val="ru-RU"/>
        </w:rPr>
        <w:t>71.</w:t>
      </w:r>
      <w:proofErr w:type="spellStart"/>
      <w:r w:rsidRPr="00ED05C6">
        <w:rPr>
          <w:color w:val="000000" w:themeColor="text1"/>
        </w:rPr>
        <w:t>ru</w:t>
      </w:r>
      <w:proofErr w:type="spellEnd"/>
      <w:r w:rsidRPr="00ED05C6">
        <w:rPr>
          <w:color w:val="000000" w:themeColor="text1"/>
          <w:lang w:val="ru-RU"/>
        </w:rPr>
        <w:t>/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«Живи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 xml:space="preserve">и помни. </w:t>
      </w:r>
      <w:r w:rsidR="00DE095A" w:rsidRPr="00ED05C6">
        <w:rPr>
          <w:rFonts w:cs="Times New Roman"/>
          <w:color w:val="000000" w:themeColor="text1"/>
          <w:position w:val="0"/>
          <w:lang w:val="ru-RU"/>
        </w:rPr>
        <w:t>1941–1945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», </w:t>
      </w:r>
      <w:proofErr w:type="gramStart"/>
      <w:r w:rsidR="003975EC" w:rsidRPr="00ED05C6">
        <w:rPr>
          <w:rFonts w:cs="Times New Roman"/>
          <w:color w:val="000000" w:themeColor="text1"/>
          <w:position w:val="0"/>
          <w:lang w:val="ru-RU"/>
        </w:rPr>
        <w:t>посвящённый</w:t>
      </w:r>
      <w:proofErr w:type="gramEnd"/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Тульской области в годы Великой Отечественной войны. Раздел «Без срока давности». Документы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>о злодеяниях немецко-фашистских войск».</w:t>
      </w:r>
    </w:p>
    <w:p w14:paraId="4C04DC7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https://arsvo.ru/75-let/ – виртуальная выставка Государственного архива Воронежской области «Хранить вечно…».</w:t>
      </w:r>
    </w:p>
    <w:p w14:paraId="718B19D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http://archive.rkursk.ru/virtual_events/atrocity/ – виртуальная выставка Государственного архива Курской области «Это нужно живым…».</w:t>
      </w:r>
    </w:p>
    <w:p w14:paraId="006B7865" w14:textId="4ECA2434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http://expo.novarchiv.org/expo/2020/03/ – портал проекта «Без срока давности. Военные преступления на </w:t>
      </w:r>
      <w:r w:rsidR="003278C6" w:rsidRPr="00ED05C6">
        <w:rPr>
          <w:rFonts w:cs="Times New Roman"/>
          <w:color w:val="000000" w:themeColor="text1"/>
          <w:position w:val="0"/>
          <w:lang w:val="ru-RU"/>
        </w:rPr>
        <w:t>Н</w:t>
      </w:r>
      <w:r w:rsidRPr="00ED05C6">
        <w:rPr>
          <w:rFonts w:cs="Times New Roman"/>
          <w:color w:val="000000" w:themeColor="text1"/>
          <w:position w:val="0"/>
          <w:lang w:val="ru-RU"/>
        </w:rPr>
        <w:t>овгородской земле в 1941–1944 годах».</w:t>
      </w:r>
    </w:p>
    <w:p w14:paraId="35F6772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https://catalog.gaorel.ru/2020–5 – виртуальная выставка Государственного архива Орловской области «Без срока давности».</w:t>
      </w:r>
    </w:p>
    <w:p w14:paraId="4B4629C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https://gaso.admin-smolensk.ru/virtualnye-vystavki/ – виртуальные выставки Государственного архива Смоленской области.</w:t>
      </w:r>
    </w:p>
    <w:p w14:paraId="5DBD79F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http://www.stavarhiv.ru/deyatelnost/vystavki/ – Виртуальные выставки Государственного архива Ставропольского края </w:t>
      </w:r>
    </w:p>
    <w:p w14:paraId="48FD5EF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http://rusarchives.ru/ – портал Федерального архивного агентства.</w:t>
      </w:r>
    </w:p>
    <w:p w14:paraId="3B31CA5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http://statearchive.ru/ – портал Государственного архива Российской Федерации.</w:t>
      </w:r>
    </w:p>
    <w:p w14:paraId="002CD29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http://belarchive.ru/ – портал Государственного архива Белгородской области.</w:t>
      </w:r>
    </w:p>
    <w:p w14:paraId="5298846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https://archive–bryansk.ru/ – портал Государственного архива Брянской области.</w:t>
      </w:r>
    </w:p>
    <w:p w14:paraId="401D876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https://gavo.volgograd.ru/ – портал Государственного архива Волгоградской области.</w:t>
      </w:r>
    </w:p>
    <w:p w14:paraId="47DFF33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https://gavo.volgograd.ru/ – портал Государственного архива Волгоградской области.</w:t>
      </w:r>
    </w:p>
    <w:p w14:paraId="7582C11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http://www.arsvo.ru/ – портал Государственного архива Воронежской области.</w:t>
      </w:r>
    </w:p>
    <w:p w14:paraId="3437C64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https://archive.admoblkaluga.ru/gako – портал Государственного архива Калужской области.</w:t>
      </w:r>
    </w:p>
    <w:p w14:paraId="5ABEBA7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https://kubgosarhiv.ru/ – портал Государственного архива Краснодарского края.</w:t>
      </w:r>
    </w:p>
    <w:p w14:paraId="6203EF7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http://archive.rkursk.ru/gako/info – портал Государственного архива Курской области.</w:t>
      </w:r>
    </w:p>
    <w:p w14:paraId="4C06CE0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https://spbarchives.ru/archives – единый портал государственных архивов Санкт–Петербурга.</w:t>
      </w:r>
    </w:p>
    <w:p w14:paraId="3C1B7B1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https://archiveslo.ru/ – единый портал государственных архивов Ленинградской области.</w:t>
      </w:r>
    </w:p>
    <w:p w14:paraId="054D642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http://госархив48.рф – портал Государственного архива Липецкой области.</w:t>
      </w:r>
    </w:p>
    <w:p w14:paraId="05078390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https://cga.mos.ru/ – портал Центрального государственного архива города Москвы.</w:t>
      </w:r>
    </w:p>
    <w:p w14:paraId="0C4ECD8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</w:t>
      </w:r>
      <w:r w:rsidRPr="00ED05C6">
        <w:rPr>
          <w:rFonts w:cs="Times New Roman"/>
          <w:color w:val="000000" w:themeColor="text1"/>
          <w:position w:val="0"/>
        </w:rPr>
        <w:t>www</w:t>
      </w:r>
      <w:r w:rsidRPr="00ED05C6">
        <w:rPr>
          <w:rFonts w:cs="Times New Roman"/>
          <w:color w:val="000000" w:themeColor="text1"/>
          <w:position w:val="0"/>
          <w:lang w:val="ru-RU"/>
        </w:rPr>
        <w:t>.</w:t>
      </w:r>
      <w:proofErr w:type="spellStart"/>
      <w:r w:rsidRPr="00ED05C6">
        <w:rPr>
          <w:rFonts w:cs="Times New Roman"/>
          <w:color w:val="000000" w:themeColor="text1"/>
          <w:position w:val="0"/>
        </w:rPr>
        <w:t>gano</w:t>
      </w:r>
      <w:proofErr w:type="spellEnd"/>
      <w:r w:rsidRPr="00ED05C6">
        <w:rPr>
          <w:rFonts w:cs="Times New Roman"/>
          <w:color w:val="000000" w:themeColor="text1"/>
          <w:position w:val="0"/>
          <w:lang w:val="ru-RU"/>
        </w:rPr>
        <w:t>.novarchiv.org – электронный каталог государственных архивов Новгородской области.</w:t>
      </w:r>
    </w:p>
    <w:p w14:paraId="46309AC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https://gaorel.ru/ – портал Государственного архива Орловской области.</w:t>
      </w:r>
    </w:p>
    <w:p w14:paraId="51AF789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https://archive.pskov.ru/ – портал Государственного архива Псковской области.</w:t>
      </w:r>
    </w:p>
    <w:p w14:paraId="53B356E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http://kalmarhiv.ru/ – портал «Национального архива» Республики Калмыкия.</w:t>
      </w:r>
    </w:p>
    <w:p w14:paraId="2219F8B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http://rkna.ru/ – портал Национального архива Республики Карелия.</w:t>
      </w:r>
    </w:p>
    <w:p w14:paraId="5968718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http://krymgosarchiv.ru/ – портал Государственного архива Республики Крым.</w:t>
      </w:r>
    </w:p>
    <w:p w14:paraId="16D8467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https://sevarchiv.ru/ – портал Архива города Севастополя.</w:t>
      </w:r>
    </w:p>
    <w:p w14:paraId="02136DA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http://gosarhro.ru/ – портал Государственного архива Ростовской области.</w:t>
      </w:r>
    </w:p>
    <w:p w14:paraId="3E62DB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https://gaso.admin-smolensk.ru/ – портал Государственного архива Смоленской области.</w:t>
      </w:r>
    </w:p>
    <w:p w14:paraId="719D57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http://www.stavarhiv.ru/ – портал Государственного архива Ставропольского края.</w:t>
      </w:r>
    </w:p>
    <w:p w14:paraId="3C44894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https://archives.tverreg.ru/ – Портал архивов Тверской области.</w:t>
      </w:r>
    </w:p>
    <w:p w14:paraId="2C534E0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https://gato.tularegion.ru/ – портал Государственного архива Тульской области.</w:t>
      </w:r>
    </w:p>
    <w:p w14:paraId="12E4FEDE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https://archives.gov.ru/press/30-09-2021-sbornik-bez-sroka-davnosti-belarus.shtml – Федеральное архивное агентство (</w:t>
      </w:r>
      <w:proofErr w:type="spellStart"/>
      <w:r w:rsidRPr="00ED05C6">
        <w:rPr>
          <w:rFonts w:cs="Times New Roman"/>
          <w:color w:val="000000" w:themeColor="text1"/>
          <w:position w:val="0"/>
          <w:lang w:val="ru-RU"/>
        </w:rPr>
        <w:t>Росархив</w:t>
      </w:r>
      <w:proofErr w:type="spellEnd"/>
      <w:r w:rsidRPr="00ED05C6">
        <w:rPr>
          <w:rFonts w:cs="Times New Roman"/>
          <w:color w:val="000000" w:themeColor="text1"/>
          <w:position w:val="0"/>
          <w:lang w:val="ru-RU"/>
        </w:rPr>
        <w:t>).</w:t>
      </w:r>
    </w:p>
    <w:p w14:paraId="76125772" w14:textId="77777777" w:rsidR="003975EC" w:rsidRPr="00ED05C6" w:rsidRDefault="009B0E7B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9" w:history="1">
        <w:r w:rsidR="003975EC"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https://www.oldgazette.org/</w:t>
        </w:r>
      </w:hyperlink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«Старые газеты». </w:t>
      </w:r>
    </w:p>
    <w:p w14:paraId="38B1B79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http://docs.historyrussia.org/ru/nodes/1-glavnaya – портал электронной библиотеки исторических документов.</w:t>
      </w:r>
    </w:p>
    <w:p w14:paraId="74AF82C2" w14:textId="77777777" w:rsidR="00567883" w:rsidRPr="003975EC" w:rsidRDefault="00567883">
      <w:pPr>
        <w:ind w:left="0" w:hanging="3"/>
        <w:rPr>
          <w:lang w:val="ru-RU"/>
        </w:rPr>
      </w:pPr>
    </w:p>
    <w:sectPr w:rsidR="00567883" w:rsidRPr="0039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1EC7AA7"/>
    <w:multiLevelType w:val="hybridMultilevel"/>
    <w:tmpl w:val="90F6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912EA"/>
    <w:multiLevelType w:val="hybridMultilevel"/>
    <w:tmpl w:val="9DF8D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8B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C50"/>
    <w:rsid w:val="00031255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497"/>
    <w:rsid w:val="000479C3"/>
    <w:rsid w:val="00047AC7"/>
    <w:rsid w:val="0005078F"/>
    <w:rsid w:val="00051120"/>
    <w:rsid w:val="000513B2"/>
    <w:rsid w:val="00051A18"/>
    <w:rsid w:val="00052037"/>
    <w:rsid w:val="0005346A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69F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605"/>
    <w:rsid w:val="000B7E1E"/>
    <w:rsid w:val="000B7E74"/>
    <w:rsid w:val="000C0324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7C5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20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6F5E"/>
    <w:rsid w:val="001C7556"/>
    <w:rsid w:val="001C7AB4"/>
    <w:rsid w:val="001D032A"/>
    <w:rsid w:val="001D213D"/>
    <w:rsid w:val="001D3A53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0455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137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1BC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644"/>
    <w:rsid w:val="002D378D"/>
    <w:rsid w:val="002D3FBC"/>
    <w:rsid w:val="002D4A40"/>
    <w:rsid w:val="002D56EA"/>
    <w:rsid w:val="002D573D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077CD"/>
    <w:rsid w:val="00311248"/>
    <w:rsid w:val="00311F53"/>
    <w:rsid w:val="0031400A"/>
    <w:rsid w:val="0031453E"/>
    <w:rsid w:val="003150BF"/>
    <w:rsid w:val="003159CC"/>
    <w:rsid w:val="00316656"/>
    <w:rsid w:val="00316CCF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358E"/>
    <w:rsid w:val="00324833"/>
    <w:rsid w:val="0032575C"/>
    <w:rsid w:val="00325A98"/>
    <w:rsid w:val="00325D75"/>
    <w:rsid w:val="003262C7"/>
    <w:rsid w:val="0032699A"/>
    <w:rsid w:val="00326A3D"/>
    <w:rsid w:val="00326E53"/>
    <w:rsid w:val="00327555"/>
    <w:rsid w:val="0032762D"/>
    <w:rsid w:val="003278C6"/>
    <w:rsid w:val="00327B2B"/>
    <w:rsid w:val="0033026B"/>
    <w:rsid w:val="00330B2D"/>
    <w:rsid w:val="00331ED9"/>
    <w:rsid w:val="0033338C"/>
    <w:rsid w:val="003336D2"/>
    <w:rsid w:val="00333D15"/>
    <w:rsid w:val="00333D44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3576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68B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880"/>
    <w:rsid w:val="00394E74"/>
    <w:rsid w:val="003955AE"/>
    <w:rsid w:val="00395649"/>
    <w:rsid w:val="0039639D"/>
    <w:rsid w:val="003969C2"/>
    <w:rsid w:val="00396E9B"/>
    <w:rsid w:val="003975EC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4735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57F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3A8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59B6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57C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121C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6C60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9D7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E25"/>
    <w:rsid w:val="005E2F0B"/>
    <w:rsid w:val="005E2F27"/>
    <w:rsid w:val="005E34A8"/>
    <w:rsid w:val="005E3826"/>
    <w:rsid w:val="005E3E3D"/>
    <w:rsid w:val="005E4E86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208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9C2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185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11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D60"/>
    <w:rsid w:val="00820E1B"/>
    <w:rsid w:val="00822503"/>
    <w:rsid w:val="00822877"/>
    <w:rsid w:val="00822E34"/>
    <w:rsid w:val="00823BC0"/>
    <w:rsid w:val="00823CA5"/>
    <w:rsid w:val="00825895"/>
    <w:rsid w:val="00826483"/>
    <w:rsid w:val="00827576"/>
    <w:rsid w:val="008304FE"/>
    <w:rsid w:val="00831A61"/>
    <w:rsid w:val="00832F2A"/>
    <w:rsid w:val="008331B5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4DF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078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65FDA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0E7B"/>
    <w:rsid w:val="009B1E00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3788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8C9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097"/>
    <w:rsid w:val="00B23B47"/>
    <w:rsid w:val="00B23B70"/>
    <w:rsid w:val="00B24209"/>
    <w:rsid w:val="00B258B5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2A42"/>
    <w:rsid w:val="00B539D7"/>
    <w:rsid w:val="00B53E42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3B38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17F1C"/>
    <w:rsid w:val="00C20979"/>
    <w:rsid w:val="00C224B9"/>
    <w:rsid w:val="00C23213"/>
    <w:rsid w:val="00C235D3"/>
    <w:rsid w:val="00C23FD0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4411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8FE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27A5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3A25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39B5"/>
    <w:rsid w:val="00DD551A"/>
    <w:rsid w:val="00DD5771"/>
    <w:rsid w:val="00DD58DB"/>
    <w:rsid w:val="00DD7646"/>
    <w:rsid w:val="00DD76FC"/>
    <w:rsid w:val="00DE095A"/>
    <w:rsid w:val="00DE0D0D"/>
    <w:rsid w:val="00DE10F6"/>
    <w:rsid w:val="00DE1100"/>
    <w:rsid w:val="00DE1571"/>
    <w:rsid w:val="00DE2FC4"/>
    <w:rsid w:val="00DE3240"/>
    <w:rsid w:val="00DE3AEE"/>
    <w:rsid w:val="00DE3F05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777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5B7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52A"/>
    <w:rsid w:val="00EC396C"/>
    <w:rsid w:val="00EC3CE0"/>
    <w:rsid w:val="00EC4B5E"/>
    <w:rsid w:val="00EC6465"/>
    <w:rsid w:val="00EC6FED"/>
    <w:rsid w:val="00EC777A"/>
    <w:rsid w:val="00ED05C6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456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6D75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3F57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C9D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03B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4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EC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5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75E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73F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E7B"/>
    <w:rPr>
      <w:rFonts w:ascii="Tahoma" w:eastAsia="Calibri" w:hAnsi="Tahoma" w:cs="Tahoma"/>
      <w:color w:val="000000"/>
      <w:kern w:val="0"/>
      <w:position w:val="-1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EC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5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75E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73F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E7B"/>
    <w:rPr>
      <w:rFonts w:ascii="Tahoma" w:eastAsia="Calibri" w:hAnsi="Tahoma" w:cs="Tahoma"/>
      <w:color w:val="000000"/>
      <w:kern w:val="0"/>
      <w:position w:val="-1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admoblkaluga.ru/75_let_Pobe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sd.psk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ldgazett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Юлия Львовна</dc:creator>
  <cp:lastModifiedBy>Учитель</cp:lastModifiedBy>
  <cp:revision>2</cp:revision>
  <dcterms:created xsi:type="dcterms:W3CDTF">2024-12-06T10:25:00Z</dcterms:created>
  <dcterms:modified xsi:type="dcterms:W3CDTF">2024-12-06T10:25:00Z</dcterms:modified>
</cp:coreProperties>
</file>