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676" w:rsidRPr="00081676" w:rsidRDefault="00081676" w:rsidP="00385D9C">
      <w:pPr>
        <w:pStyle w:val="Default"/>
        <w:ind w:firstLine="426"/>
        <w:jc w:val="center"/>
        <w:rPr>
          <w:sz w:val="22"/>
          <w:szCs w:val="22"/>
        </w:rPr>
      </w:pPr>
      <w:r w:rsidRPr="00081676">
        <w:rPr>
          <w:b/>
          <w:bCs/>
          <w:sz w:val="22"/>
          <w:szCs w:val="22"/>
        </w:rPr>
        <w:t>Памятка о правилах проведения ЕГЭ в 2025 году</w:t>
      </w:r>
    </w:p>
    <w:p w:rsidR="00081676" w:rsidRPr="00081676" w:rsidRDefault="00081676" w:rsidP="00385D9C">
      <w:pPr>
        <w:pStyle w:val="Default"/>
        <w:ind w:firstLine="426"/>
        <w:jc w:val="both"/>
        <w:rPr>
          <w:sz w:val="22"/>
          <w:szCs w:val="22"/>
        </w:rPr>
      </w:pPr>
      <w:r w:rsidRPr="00081676">
        <w:rPr>
          <w:b/>
          <w:bCs/>
          <w:sz w:val="22"/>
          <w:szCs w:val="22"/>
        </w:rPr>
        <w:t xml:space="preserve">Общая информация о порядке проведения ЕГЭ: </w:t>
      </w:r>
    </w:p>
    <w:p w:rsidR="00081676" w:rsidRPr="00081676" w:rsidRDefault="00081676" w:rsidP="00385D9C">
      <w:pPr>
        <w:pStyle w:val="Default"/>
        <w:spacing w:after="34"/>
        <w:ind w:firstLine="426"/>
        <w:jc w:val="both"/>
        <w:rPr>
          <w:sz w:val="22"/>
          <w:szCs w:val="22"/>
        </w:rPr>
      </w:pPr>
      <w:r w:rsidRPr="00081676">
        <w:rPr>
          <w:sz w:val="22"/>
          <w:szCs w:val="22"/>
        </w:rPr>
        <w:t xml:space="preserve">1. </w:t>
      </w:r>
      <w:proofErr w:type="gramStart"/>
      <w:r w:rsidRPr="00081676">
        <w:rPr>
          <w:sz w:val="22"/>
          <w:szCs w:val="22"/>
        </w:rPr>
        <w:t xml:space="preserve">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 </w:t>
      </w:r>
      <w:proofErr w:type="gramEnd"/>
    </w:p>
    <w:p w:rsidR="00081676" w:rsidRPr="00081676" w:rsidRDefault="00081676" w:rsidP="00385D9C">
      <w:pPr>
        <w:pStyle w:val="Default"/>
        <w:spacing w:after="34"/>
        <w:ind w:firstLine="426"/>
        <w:jc w:val="both"/>
        <w:rPr>
          <w:sz w:val="22"/>
          <w:szCs w:val="22"/>
        </w:rPr>
      </w:pPr>
      <w:r w:rsidRPr="00081676">
        <w:rPr>
          <w:sz w:val="22"/>
          <w:szCs w:val="22"/>
        </w:rPr>
        <w:t xml:space="preserve">2. ЕГЭ по всем учебным предметам начинается </w:t>
      </w:r>
      <w:r w:rsidRPr="00081676">
        <w:rPr>
          <w:b/>
          <w:sz w:val="22"/>
          <w:szCs w:val="22"/>
        </w:rPr>
        <w:t>в 10:00 по местному времени</w:t>
      </w:r>
      <w:r w:rsidRPr="00081676">
        <w:rPr>
          <w:sz w:val="22"/>
          <w:szCs w:val="22"/>
        </w:rPr>
        <w:t xml:space="preserve">. </w:t>
      </w:r>
    </w:p>
    <w:p w:rsidR="00081676" w:rsidRPr="00081676" w:rsidRDefault="00081676" w:rsidP="00385D9C">
      <w:pPr>
        <w:pStyle w:val="Default"/>
        <w:spacing w:after="34"/>
        <w:ind w:firstLine="426"/>
        <w:jc w:val="both"/>
        <w:rPr>
          <w:sz w:val="22"/>
          <w:szCs w:val="22"/>
        </w:rPr>
      </w:pPr>
      <w:r w:rsidRPr="00081676">
        <w:rPr>
          <w:sz w:val="22"/>
          <w:szCs w:val="22"/>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w:t>
      </w:r>
      <w:proofErr w:type="gramStart"/>
      <w:r w:rsidRPr="00081676">
        <w:rPr>
          <w:sz w:val="22"/>
          <w:szCs w:val="22"/>
        </w:rPr>
        <w:t>выявления нарушений Порядка проведения государственной итоговой аттестации</w:t>
      </w:r>
      <w:proofErr w:type="gramEnd"/>
      <w:r w:rsidRPr="00081676">
        <w:rPr>
          <w:sz w:val="22"/>
          <w:szCs w:val="22"/>
        </w:rPr>
        <w:t xml:space="preserve"> по образовательным программам среднего общего образования, утвержденного приказом </w:t>
      </w:r>
      <w:proofErr w:type="spellStart"/>
      <w:r w:rsidRPr="00081676">
        <w:rPr>
          <w:sz w:val="22"/>
          <w:szCs w:val="22"/>
        </w:rPr>
        <w:t>Минпросвещения</w:t>
      </w:r>
      <w:proofErr w:type="spellEnd"/>
      <w:r w:rsidRPr="00081676">
        <w:rPr>
          <w:sz w:val="22"/>
          <w:szCs w:val="22"/>
        </w:rPr>
        <w:t xml:space="preserve"> России и </w:t>
      </w:r>
      <w:proofErr w:type="spellStart"/>
      <w:r w:rsidRPr="00081676">
        <w:rPr>
          <w:sz w:val="22"/>
          <w:szCs w:val="22"/>
        </w:rPr>
        <w:t>Рособрнадзора</w:t>
      </w:r>
      <w:proofErr w:type="spellEnd"/>
      <w:r w:rsidRPr="00081676">
        <w:rPr>
          <w:sz w:val="22"/>
          <w:szCs w:val="22"/>
        </w:rPr>
        <w:t xml:space="preserve"> от 04.04.2023 № 233/552 (зарегистрирован в Минюсте России 15.05.2023, регистрационный № 73314) (далее – Порядок). </w:t>
      </w:r>
    </w:p>
    <w:p w:rsidR="00081676" w:rsidRPr="00081676" w:rsidRDefault="00081676" w:rsidP="00385D9C">
      <w:pPr>
        <w:pStyle w:val="Default"/>
        <w:spacing w:after="34"/>
        <w:ind w:firstLine="426"/>
        <w:jc w:val="both"/>
        <w:rPr>
          <w:sz w:val="22"/>
          <w:szCs w:val="22"/>
        </w:rPr>
      </w:pPr>
      <w:r w:rsidRPr="00081676">
        <w:rPr>
          <w:sz w:val="22"/>
          <w:szCs w:val="22"/>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081676">
        <w:rPr>
          <w:sz w:val="22"/>
          <w:szCs w:val="22"/>
        </w:rPr>
        <w:t>Рособрнадзором</w:t>
      </w:r>
      <w:proofErr w:type="spellEnd"/>
      <w:r w:rsidRPr="00081676">
        <w:rPr>
          <w:sz w:val="22"/>
          <w:szCs w:val="22"/>
        </w:rPr>
        <w:t xml:space="preserve">, а при сдаче ЕГЭ по математике базового уровня получил отметку не ниже удовлетворительной (три балла). </w:t>
      </w:r>
    </w:p>
    <w:p w:rsidR="00081676" w:rsidRPr="00081676" w:rsidRDefault="00081676" w:rsidP="00385D9C">
      <w:pPr>
        <w:pStyle w:val="Default"/>
        <w:ind w:firstLine="426"/>
        <w:jc w:val="both"/>
        <w:rPr>
          <w:sz w:val="22"/>
          <w:szCs w:val="22"/>
        </w:rPr>
      </w:pPr>
      <w:r w:rsidRPr="00081676">
        <w:rPr>
          <w:sz w:val="22"/>
          <w:szCs w:val="22"/>
        </w:rPr>
        <w:t xml:space="preserve">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w:t>
      </w:r>
    </w:p>
    <w:p w:rsidR="00081676" w:rsidRPr="00081676" w:rsidRDefault="00081676" w:rsidP="00385D9C">
      <w:pPr>
        <w:pStyle w:val="Default"/>
        <w:ind w:firstLine="426"/>
        <w:jc w:val="both"/>
        <w:rPr>
          <w:sz w:val="22"/>
          <w:szCs w:val="22"/>
        </w:rPr>
      </w:pPr>
      <w:r w:rsidRPr="00081676">
        <w:rPr>
          <w:sz w:val="22"/>
          <w:szCs w:val="22"/>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081676" w:rsidRPr="00081676" w:rsidRDefault="00081676" w:rsidP="00385D9C">
      <w:pPr>
        <w:pStyle w:val="Default"/>
        <w:ind w:firstLine="426"/>
        <w:jc w:val="both"/>
        <w:rPr>
          <w:sz w:val="22"/>
          <w:szCs w:val="22"/>
        </w:rPr>
      </w:pPr>
      <w:r w:rsidRPr="00081676">
        <w:rPr>
          <w:sz w:val="22"/>
          <w:szCs w:val="22"/>
        </w:rPr>
        <w:t xml:space="preserve">6. Результаты ЕГЭ по математике </w:t>
      </w:r>
      <w:r w:rsidRPr="00081676">
        <w:rPr>
          <w:b/>
          <w:bCs/>
          <w:i/>
          <w:iCs/>
          <w:sz w:val="22"/>
          <w:szCs w:val="22"/>
        </w:rPr>
        <w:t xml:space="preserve">базового уровня </w:t>
      </w:r>
      <w:r w:rsidRPr="00081676">
        <w:rPr>
          <w:sz w:val="22"/>
          <w:szCs w:val="22"/>
        </w:rPr>
        <w:t xml:space="preserve">признаются в качестве результатов ГИА и НЕ признаются как результаты вступительных испытаний по математике при приеме на </w:t>
      </w:r>
      <w:proofErr w:type="gramStart"/>
      <w:r w:rsidRPr="00081676">
        <w:rPr>
          <w:sz w:val="22"/>
          <w:szCs w:val="22"/>
        </w:rPr>
        <w:t>обучение по</w:t>
      </w:r>
      <w:proofErr w:type="gramEnd"/>
      <w:r w:rsidRPr="00081676">
        <w:rPr>
          <w:sz w:val="22"/>
          <w:szCs w:val="22"/>
        </w:rPr>
        <w:t xml:space="preserve"> образовательным программам высшего образования – программам </w:t>
      </w:r>
      <w:proofErr w:type="spellStart"/>
      <w:r w:rsidRPr="00081676">
        <w:rPr>
          <w:sz w:val="22"/>
          <w:szCs w:val="22"/>
        </w:rPr>
        <w:t>бакалавриата</w:t>
      </w:r>
      <w:proofErr w:type="spellEnd"/>
      <w:r w:rsidRPr="00081676">
        <w:rPr>
          <w:sz w:val="22"/>
          <w:szCs w:val="22"/>
        </w:rPr>
        <w:t xml:space="preserve"> и </w:t>
      </w:r>
      <w:proofErr w:type="spellStart"/>
      <w:r w:rsidRPr="00081676">
        <w:rPr>
          <w:sz w:val="22"/>
          <w:szCs w:val="22"/>
        </w:rPr>
        <w:t>специалитета</w:t>
      </w:r>
      <w:proofErr w:type="spellEnd"/>
      <w:r w:rsidRPr="00081676">
        <w:rPr>
          <w:sz w:val="22"/>
          <w:szCs w:val="22"/>
        </w:rPr>
        <w:t xml:space="preserve"> – в образовательные организации высшего образования. </w:t>
      </w:r>
    </w:p>
    <w:p w:rsidR="00081676" w:rsidRPr="00081676" w:rsidRDefault="00081676" w:rsidP="00385D9C">
      <w:pPr>
        <w:pStyle w:val="Default"/>
        <w:ind w:firstLine="426"/>
        <w:jc w:val="both"/>
        <w:rPr>
          <w:color w:val="auto"/>
          <w:sz w:val="22"/>
          <w:szCs w:val="22"/>
        </w:rPr>
      </w:pPr>
      <w:r w:rsidRPr="00081676">
        <w:rPr>
          <w:sz w:val="22"/>
          <w:szCs w:val="22"/>
        </w:rPr>
        <w:t xml:space="preserve">Результаты ЕГЭ по математике </w:t>
      </w:r>
      <w:r w:rsidRPr="00081676">
        <w:rPr>
          <w:b/>
          <w:bCs/>
          <w:i/>
          <w:iCs/>
          <w:sz w:val="22"/>
          <w:szCs w:val="22"/>
        </w:rPr>
        <w:t xml:space="preserve">профильного уровня </w:t>
      </w:r>
      <w:r w:rsidRPr="00081676">
        <w:rPr>
          <w:sz w:val="22"/>
          <w:szCs w:val="22"/>
        </w:rPr>
        <w:t xml:space="preserve">признаются в качестве результатов ГИА, а также в качестве результатов вступительных испытаний по математике при приеме на </w:t>
      </w:r>
      <w:proofErr w:type="gramStart"/>
      <w:r w:rsidRPr="00081676">
        <w:rPr>
          <w:sz w:val="22"/>
          <w:szCs w:val="22"/>
        </w:rPr>
        <w:t>обучение по</w:t>
      </w:r>
      <w:proofErr w:type="gramEnd"/>
      <w:r w:rsidRPr="00081676">
        <w:rPr>
          <w:sz w:val="22"/>
          <w:szCs w:val="22"/>
        </w:rPr>
        <w:t xml:space="preserve"> образовательным программам высшего образования – программам </w:t>
      </w:r>
      <w:proofErr w:type="spellStart"/>
      <w:r w:rsidRPr="00081676">
        <w:rPr>
          <w:sz w:val="22"/>
          <w:szCs w:val="22"/>
        </w:rPr>
        <w:t>бакалавриата</w:t>
      </w:r>
      <w:proofErr w:type="spellEnd"/>
      <w:r w:rsidRPr="00081676">
        <w:rPr>
          <w:sz w:val="22"/>
          <w:szCs w:val="22"/>
        </w:rPr>
        <w:t xml:space="preserve"> и </w:t>
      </w:r>
      <w:proofErr w:type="spellStart"/>
      <w:r w:rsidRPr="00081676">
        <w:rPr>
          <w:sz w:val="22"/>
          <w:szCs w:val="22"/>
        </w:rPr>
        <w:t>специалитета</w:t>
      </w:r>
      <w:proofErr w:type="spellEnd"/>
      <w:r w:rsidRPr="00081676">
        <w:rPr>
          <w:sz w:val="22"/>
          <w:szCs w:val="22"/>
        </w:rPr>
        <w:t xml:space="preserve"> – в образовательные организации высшего образования.</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7. Результаты ЕГЭ при приеме на </w:t>
      </w:r>
      <w:proofErr w:type="gramStart"/>
      <w:r w:rsidRPr="00081676">
        <w:rPr>
          <w:color w:val="auto"/>
          <w:sz w:val="22"/>
          <w:szCs w:val="22"/>
        </w:rPr>
        <w:t>обучение по программам</w:t>
      </w:r>
      <w:proofErr w:type="gramEnd"/>
      <w:r w:rsidRPr="00081676">
        <w:rPr>
          <w:color w:val="auto"/>
          <w:sz w:val="22"/>
          <w:szCs w:val="22"/>
        </w:rPr>
        <w:t xml:space="preserve"> </w:t>
      </w:r>
      <w:proofErr w:type="spellStart"/>
      <w:r w:rsidRPr="00081676">
        <w:rPr>
          <w:color w:val="auto"/>
          <w:sz w:val="22"/>
          <w:szCs w:val="22"/>
        </w:rPr>
        <w:t>бакалавриата</w:t>
      </w:r>
      <w:proofErr w:type="spellEnd"/>
      <w:r w:rsidRPr="00081676">
        <w:rPr>
          <w:color w:val="auto"/>
          <w:sz w:val="22"/>
          <w:szCs w:val="22"/>
        </w:rPr>
        <w:t xml:space="preserve"> и программам </w:t>
      </w:r>
      <w:proofErr w:type="spellStart"/>
      <w:r w:rsidRPr="00081676">
        <w:rPr>
          <w:color w:val="auto"/>
          <w:sz w:val="22"/>
          <w:szCs w:val="22"/>
        </w:rPr>
        <w:t>специалитета</w:t>
      </w:r>
      <w:proofErr w:type="spellEnd"/>
      <w:r w:rsidRPr="00081676">
        <w:rPr>
          <w:color w:val="auto"/>
          <w:sz w:val="22"/>
          <w:szCs w:val="22"/>
        </w:rPr>
        <w:t xml:space="preserve"> </w:t>
      </w:r>
      <w:r w:rsidRPr="00081676">
        <w:rPr>
          <w:b/>
          <w:color w:val="auto"/>
          <w:sz w:val="22"/>
          <w:szCs w:val="22"/>
        </w:rPr>
        <w:t>действительны четыре года</w:t>
      </w:r>
      <w:r w:rsidRPr="00081676">
        <w:rPr>
          <w:color w:val="auto"/>
          <w:sz w:val="22"/>
          <w:szCs w:val="22"/>
        </w:rPr>
        <w:t xml:space="preserve">, следующих за годом получения таких результатов. </w:t>
      </w:r>
    </w:p>
    <w:p w:rsidR="00081676" w:rsidRPr="00081676" w:rsidRDefault="00081676" w:rsidP="00385D9C">
      <w:pPr>
        <w:pStyle w:val="Default"/>
        <w:ind w:firstLine="426"/>
        <w:jc w:val="both"/>
        <w:rPr>
          <w:color w:val="auto"/>
          <w:sz w:val="22"/>
          <w:szCs w:val="22"/>
        </w:rPr>
      </w:pPr>
      <w:r w:rsidRPr="00081676">
        <w:rPr>
          <w:b/>
          <w:bCs/>
          <w:color w:val="auto"/>
          <w:sz w:val="22"/>
          <w:szCs w:val="22"/>
        </w:rPr>
        <w:t xml:space="preserve">Обязанности участника экзамена в рамках участия в ЕГЭ: </w:t>
      </w:r>
    </w:p>
    <w:p w:rsidR="00081676" w:rsidRPr="00081676" w:rsidRDefault="00081676" w:rsidP="00385D9C">
      <w:pPr>
        <w:pStyle w:val="Default"/>
        <w:spacing w:after="34"/>
        <w:ind w:firstLine="426"/>
        <w:jc w:val="both"/>
        <w:rPr>
          <w:color w:val="auto"/>
          <w:sz w:val="22"/>
          <w:szCs w:val="22"/>
        </w:rPr>
      </w:pPr>
      <w:r w:rsidRPr="00081676">
        <w:rPr>
          <w:color w:val="auto"/>
          <w:sz w:val="22"/>
          <w:szCs w:val="22"/>
        </w:rPr>
        <w:t xml:space="preserve">1. В день экзамена участник экзамена прибывают в ППЭ заблаговременно. Вход участников экзамена в ППЭ начинается с 09:00 по местному времени. </w:t>
      </w:r>
    </w:p>
    <w:p w:rsidR="00081676" w:rsidRPr="00081676" w:rsidRDefault="00081676" w:rsidP="00385D9C">
      <w:pPr>
        <w:pStyle w:val="Default"/>
        <w:spacing w:after="34"/>
        <w:ind w:firstLine="426"/>
        <w:jc w:val="both"/>
        <w:rPr>
          <w:color w:val="auto"/>
          <w:sz w:val="22"/>
          <w:szCs w:val="22"/>
        </w:rPr>
      </w:pPr>
      <w:r w:rsidRPr="00081676">
        <w:rPr>
          <w:color w:val="auto"/>
          <w:sz w:val="22"/>
          <w:szCs w:val="22"/>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081676">
        <w:rPr>
          <w:color w:val="auto"/>
          <w:sz w:val="22"/>
          <w:szCs w:val="22"/>
        </w:rPr>
        <w:t>в</w:t>
      </w:r>
      <w:proofErr w:type="gramEnd"/>
      <w:r w:rsidRPr="00081676">
        <w:rPr>
          <w:color w:val="auto"/>
          <w:sz w:val="22"/>
          <w:szCs w:val="22"/>
        </w:rPr>
        <w:t xml:space="preserve"> данный ППЭ.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3. </w:t>
      </w:r>
      <w:proofErr w:type="gramStart"/>
      <w:r w:rsidRPr="00081676">
        <w:rPr>
          <w:color w:val="auto"/>
          <w:sz w:val="22"/>
          <w:szCs w:val="22"/>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w:t>
      </w:r>
      <w:proofErr w:type="gramEnd"/>
      <w:r w:rsidRPr="00081676">
        <w:rPr>
          <w:color w:val="auto"/>
          <w:sz w:val="22"/>
          <w:szCs w:val="22"/>
        </w:rPr>
        <w:t xml:space="preserve"> экзамена. </w:t>
      </w:r>
    </w:p>
    <w:p w:rsidR="00081676" w:rsidRPr="00081676" w:rsidRDefault="00081676" w:rsidP="00385D9C">
      <w:pPr>
        <w:pStyle w:val="Default"/>
        <w:ind w:firstLine="426"/>
        <w:jc w:val="both"/>
        <w:rPr>
          <w:color w:val="auto"/>
          <w:sz w:val="22"/>
          <w:szCs w:val="22"/>
        </w:rPr>
      </w:pPr>
      <w:proofErr w:type="gramStart"/>
      <w:r w:rsidRPr="00081676">
        <w:rPr>
          <w:color w:val="auto"/>
          <w:sz w:val="22"/>
          <w:szCs w:val="22"/>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sidRPr="00081676">
        <w:rPr>
          <w:color w:val="auto"/>
          <w:sz w:val="22"/>
          <w:szCs w:val="22"/>
        </w:rPr>
        <w:t xml:space="preserve">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rsidR="00081676" w:rsidRPr="00081676" w:rsidRDefault="00081676" w:rsidP="00385D9C">
      <w:pPr>
        <w:pStyle w:val="Default"/>
        <w:ind w:firstLine="426"/>
        <w:jc w:val="both"/>
        <w:rPr>
          <w:color w:val="auto"/>
          <w:sz w:val="22"/>
          <w:szCs w:val="22"/>
        </w:rPr>
      </w:pPr>
      <w:r w:rsidRPr="00081676">
        <w:rPr>
          <w:color w:val="auto"/>
          <w:sz w:val="22"/>
          <w:szCs w:val="22"/>
        </w:rPr>
        <w:lastRenderedPageBreak/>
        <w:t xml:space="preserve">4. </w:t>
      </w:r>
      <w:proofErr w:type="gramStart"/>
      <w:r w:rsidRPr="00081676">
        <w:rPr>
          <w:color w:val="auto"/>
          <w:sz w:val="22"/>
          <w:szCs w:val="22"/>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081676">
        <w:rPr>
          <w:color w:val="auto"/>
          <w:sz w:val="22"/>
          <w:szCs w:val="22"/>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6. </w:t>
      </w:r>
      <w:r w:rsidRPr="00081676">
        <w:rPr>
          <w:b/>
          <w:bCs/>
          <w:color w:val="auto"/>
          <w:sz w:val="22"/>
          <w:szCs w:val="22"/>
        </w:rPr>
        <w:t>В день проведения экзамена в ППЭ участникам экзамена запрещается</w:t>
      </w:r>
      <w:r w:rsidRPr="00081676">
        <w:rPr>
          <w:color w:val="auto"/>
          <w:sz w:val="22"/>
          <w:szCs w:val="22"/>
        </w:rPr>
        <w:t xml:space="preserve">: </w:t>
      </w:r>
    </w:p>
    <w:p w:rsidR="00081676" w:rsidRPr="00081676" w:rsidRDefault="00081676" w:rsidP="00385D9C">
      <w:pPr>
        <w:pStyle w:val="Default"/>
        <w:numPr>
          <w:ilvl w:val="0"/>
          <w:numId w:val="14"/>
        </w:numPr>
        <w:ind w:left="0" w:firstLine="426"/>
        <w:jc w:val="both"/>
        <w:rPr>
          <w:color w:val="auto"/>
          <w:sz w:val="22"/>
          <w:szCs w:val="22"/>
        </w:rPr>
      </w:pPr>
      <w:r w:rsidRPr="00081676">
        <w:rPr>
          <w:color w:val="auto"/>
          <w:sz w:val="22"/>
          <w:szCs w:val="22"/>
        </w:rPr>
        <w:t xml:space="preserve">выполнять ЭР несамостоятельно, в том числе с помощью посторонних лиц; </w:t>
      </w:r>
    </w:p>
    <w:p w:rsidR="00081676" w:rsidRPr="00081676" w:rsidRDefault="00081676" w:rsidP="00385D9C">
      <w:pPr>
        <w:pStyle w:val="Default"/>
        <w:numPr>
          <w:ilvl w:val="0"/>
          <w:numId w:val="14"/>
        </w:numPr>
        <w:ind w:left="0" w:firstLine="426"/>
        <w:jc w:val="both"/>
        <w:rPr>
          <w:color w:val="auto"/>
          <w:sz w:val="22"/>
          <w:szCs w:val="22"/>
        </w:rPr>
      </w:pPr>
      <w:r w:rsidRPr="00081676">
        <w:rPr>
          <w:color w:val="auto"/>
          <w:sz w:val="22"/>
          <w:szCs w:val="22"/>
        </w:rPr>
        <w:t xml:space="preserve">общаться с другими участниками ГИА во время проведения экзамена в аудитории; </w:t>
      </w:r>
    </w:p>
    <w:p w:rsidR="00081676" w:rsidRPr="00081676" w:rsidRDefault="00081676" w:rsidP="00385D9C">
      <w:pPr>
        <w:pStyle w:val="Default"/>
        <w:numPr>
          <w:ilvl w:val="0"/>
          <w:numId w:val="14"/>
        </w:numPr>
        <w:ind w:left="0" w:firstLine="426"/>
        <w:jc w:val="both"/>
        <w:rPr>
          <w:color w:val="auto"/>
          <w:sz w:val="22"/>
          <w:szCs w:val="22"/>
        </w:rPr>
      </w:pPr>
      <w:proofErr w:type="gramStart"/>
      <w:r w:rsidRPr="00081676">
        <w:rPr>
          <w:color w:val="auto"/>
          <w:sz w:val="22"/>
          <w:szCs w:val="22"/>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w:t>
      </w:r>
      <w:r>
        <w:rPr>
          <w:color w:val="auto"/>
          <w:sz w:val="22"/>
          <w:szCs w:val="22"/>
        </w:rPr>
        <w:t xml:space="preserve"> </w:t>
      </w:r>
      <w:r w:rsidRPr="00081676">
        <w:rPr>
          <w:color w:val="auto"/>
          <w:sz w:val="22"/>
          <w:szCs w:val="22"/>
        </w:rPr>
        <w:t>разрешенных к использованию для выполнения заданий КИМ по соответствующим учебным</w:t>
      </w:r>
      <w:proofErr w:type="gramEnd"/>
      <w:r w:rsidRPr="00081676">
        <w:rPr>
          <w:color w:val="auto"/>
          <w:sz w:val="22"/>
          <w:szCs w:val="22"/>
        </w:rPr>
        <w:t xml:space="preserve"> предметам); </w:t>
      </w:r>
    </w:p>
    <w:p w:rsidR="00081676" w:rsidRPr="00081676" w:rsidRDefault="00081676" w:rsidP="00385D9C">
      <w:pPr>
        <w:pStyle w:val="Default"/>
        <w:numPr>
          <w:ilvl w:val="0"/>
          <w:numId w:val="14"/>
        </w:numPr>
        <w:ind w:left="0" w:firstLine="426"/>
        <w:jc w:val="both"/>
        <w:rPr>
          <w:color w:val="auto"/>
          <w:sz w:val="22"/>
          <w:szCs w:val="22"/>
        </w:rPr>
      </w:pPr>
      <w:r w:rsidRPr="00081676">
        <w:rPr>
          <w:color w:val="auto"/>
          <w:sz w:val="22"/>
          <w:szCs w:val="22"/>
        </w:rPr>
        <w:t xml:space="preserve">выносить из аудиторий ППЭ черновики, экзаменационные материалы на бумажном и (или) электронном носителях; </w:t>
      </w:r>
    </w:p>
    <w:p w:rsidR="00081676" w:rsidRPr="00081676" w:rsidRDefault="00081676" w:rsidP="00385D9C">
      <w:pPr>
        <w:pStyle w:val="Default"/>
        <w:numPr>
          <w:ilvl w:val="0"/>
          <w:numId w:val="14"/>
        </w:numPr>
        <w:ind w:left="0" w:firstLine="426"/>
        <w:jc w:val="both"/>
        <w:rPr>
          <w:color w:val="auto"/>
          <w:sz w:val="22"/>
          <w:szCs w:val="22"/>
        </w:rPr>
      </w:pPr>
      <w:r w:rsidRPr="00081676">
        <w:rPr>
          <w:color w:val="auto"/>
          <w:sz w:val="22"/>
          <w:szCs w:val="22"/>
        </w:rPr>
        <w:t xml:space="preserve">фотографировать экзаменационные материалы, черновики. </w:t>
      </w:r>
    </w:p>
    <w:p w:rsidR="00081676" w:rsidRPr="00081676" w:rsidRDefault="00081676" w:rsidP="00385D9C">
      <w:pPr>
        <w:pStyle w:val="Default"/>
        <w:spacing w:after="34"/>
        <w:ind w:firstLine="426"/>
        <w:jc w:val="both"/>
        <w:rPr>
          <w:color w:val="auto"/>
          <w:sz w:val="22"/>
          <w:szCs w:val="22"/>
        </w:rPr>
      </w:pPr>
      <w:r w:rsidRPr="00081676">
        <w:rPr>
          <w:color w:val="auto"/>
          <w:sz w:val="22"/>
          <w:szCs w:val="22"/>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w:t>
      </w:r>
      <w:proofErr w:type="gramStart"/>
      <w:r w:rsidRPr="00081676">
        <w:rPr>
          <w:color w:val="auto"/>
          <w:sz w:val="22"/>
          <w:szCs w:val="22"/>
        </w:rPr>
        <w:t>расположен</w:t>
      </w:r>
      <w:proofErr w:type="gramEnd"/>
      <w:r w:rsidRPr="00081676">
        <w:rPr>
          <w:color w:val="auto"/>
          <w:sz w:val="22"/>
          <w:szCs w:val="22"/>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rsidR="00081676" w:rsidRPr="00081676" w:rsidRDefault="00081676" w:rsidP="00385D9C">
      <w:pPr>
        <w:pStyle w:val="Default"/>
        <w:spacing w:after="34"/>
        <w:ind w:firstLine="426"/>
        <w:jc w:val="both"/>
        <w:rPr>
          <w:color w:val="auto"/>
          <w:sz w:val="22"/>
          <w:szCs w:val="22"/>
        </w:rPr>
      </w:pPr>
      <w:r w:rsidRPr="00081676">
        <w:rPr>
          <w:color w:val="auto"/>
          <w:sz w:val="22"/>
          <w:szCs w:val="22"/>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rsidR="00081676" w:rsidRPr="00081676" w:rsidRDefault="00081676" w:rsidP="00385D9C">
      <w:pPr>
        <w:pStyle w:val="Default"/>
        <w:spacing w:after="34"/>
        <w:ind w:firstLine="426"/>
        <w:jc w:val="both"/>
        <w:rPr>
          <w:color w:val="auto"/>
          <w:sz w:val="22"/>
          <w:szCs w:val="22"/>
        </w:rPr>
      </w:pPr>
      <w:r w:rsidRPr="00081676">
        <w:rPr>
          <w:color w:val="auto"/>
          <w:sz w:val="22"/>
          <w:szCs w:val="22"/>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081676" w:rsidRPr="00081676" w:rsidRDefault="00081676" w:rsidP="00385D9C">
      <w:pPr>
        <w:pStyle w:val="Default"/>
        <w:spacing w:after="34"/>
        <w:ind w:firstLine="426"/>
        <w:jc w:val="both"/>
        <w:rPr>
          <w:color w:val="auto"/>
          <w:sz w:val="22"/>
          <w:szCs w:val="22"/>
        </w:rPr>
      </w:pPr>
      <w:r w:rsidRPr="00081676">
        <w:rPr>
          <w:color w:val="auto"/>
          <w:sz w:val="22"/>
          <w:szCs w:val="22"/>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081676" w:rsidRPr="00081676" w:rsidRDefault="00081676" w:rsidP="00385D9C">
      <w:pPr>
        <w:pStyle w:val="Default"/>
        <w:spacing w:after="34"/>
        <w:ind w:firstLine="426"/>
        <w:jc w:val="both"/>
        <w:rPr>
          <w:color w:val="auto"/>
          <w:sz w:val="22"/>
          <w:szCs w:val="22"/>
        </w:rPr>
      </w:pPr>
      <w:r w:rsidRPr="00081676">
        <w:rPr>
          <w:color w:val="auto"/>
          <w:sz w:val="22"/>
          <w:szCs w:val="22"/>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12. Во время экзамена на рабочем столе участника экзамена помимо экзаменационных материалов находятся: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1) </w:t>
      </w:r>
      <w:proofErr w:type="spellStart"/>
      <w:r w:rsidRPr="00081676">
        <w:rPr>
          <w:color w:val="auto"/>
          <w:sz w:val="22"/>
          <w:szCs w:val="22"/>
        </w:rPr>
        <w:t>гелевая</w:t>
      </w:r>
      <w:proofErr w:type="spellEnd"/>
      <w:r w:rsidRPr="00081676">
        <w:rPr>
          <w:color w:val="auto"/>
          <w:sz w:val="22"/>
          <w:szCs w:val="22"/>
        </w:rPr>
        <w:t xml:space="preserve"> или капиллярная ручка с чернилами черного цвета;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2) документ, удостоверяющий личность;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3) средства обучения и воспитания, разрешенные к использованию для выполнения заданий КИМ по соответствующим учебным предметам;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4) лекарства (при необходимости);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6) специальные технические средства (для лиц с ОВЗ, детей-инвалидов и инвалидов) (при необходимости);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7) черновики, выданные в ППЭ. </w:t>
      </w:r>
    </w:p>
    <w:p w:rsidR="00081676" w:rsidRPr="00081676" w:rsidRDefault="00081676" w:rsidP="00385D9C">
      <w:pPr>
        <w:pStyle w:val="Default"/>
        <w:ind w:firstLine="426"/>
        <w:jc w:val="both"/>
        <w:rPr>
          <w:color w:val="auto"/>
          <w:sz w:val="22"/>
          <w:szCs w:val="22"/>
        </w:rPr>
      </w:pPr>
      <w:r w:rsidRPr="00081676">
        <w:rPr>
          <w:b/>
          <w:bCs/>
          <w:color w:val="auto"/>
          <w:sz w:val="22"/>
          <w:szCs w:val="22"/>
        </w:rPr>
        <w:t xml:space="preserve">Права участника экзамена в рамках участия в ЕГЭ: </w:t>
      </w:r>
    </w:p>
    <w:p w:rsidR="00081676" w:rsidRPr="00081676" w:rsidRDefault="00081676" w:rsidP="00385D9C">
      <w:pPr>
        <w:pStyle w:val="Default"/>
        <w:ind w:firstLine="426"/>
        <w:jc w:val="both"/>
        <w:rPr>
          <w:color w:val="auto"/>
          <w:sz w:val="22"/>
          <w:szCs w:val="22"/>
        </w:rPr>
      </w:pPr>
      <w:r w:rsidRPr="00081676">
        <w:rPr>
          <w:color w:val="auto"/>
          <w:sz w:val="22"/>
          <w:szCs w:val="22"/>
        </w:rPr>
        <w:lastRenderedPageBreak/>
        <w:t xml:space="preserve">1. Участник экзамена может при выполнении работы использовать черновики, выданные в ППЭ, и делать пометки </w:t>
      </w:r>
      <w:proofErr w:type="gramStart"/>
      <w:r w:rsidRPr="00081676">
        <w:rPr>
          <w:color w:val="auto"/>
          <w:sz w:val="22"/>
          <w:szCs w:val="22"/>
        </w:rPr>
        <w:t>в</w:t>
      </w:r>
      <w:proofErr w:type="gramEnd"/>
      <w:r w:rsidRPr="00081676">
        <w:rPr>
          <w:color w:val="auto"/>
          <w:sz w:val="22"/>
          <w:szCs w:val="22"/>
        </w:rPr>
        <w:t xml:space="preserve"> КИМ. </w:t>
      </w:r>
    </w:p>
    <w:p w:rsidR="00081676" w:rsidRPr="00081676" w:rsidRDefault="00081676" w:rsidP="00385D9C">
      <w:pPr>
        <w:pStyle w:val="Default"/>
        <w:ind w:firstLine="426"/>
        <w:jc w:val="both"/>
        <w:rPr>
          <w:b/>
          <w:color w:val="auto"/>
          <w:sz w:val="22"/>
          <w:szCs w:val="22"/>
        </w:rPr>
      </w:pPr>
      <w:r w:rsidRPr="00081676">
        <w:rPr>
          <w:b/>
          <w:color w:val="auto"/>
          <w:sz w:val="22"/>
          <w:szCs w:val="22"/>
        </w:rPr>
        <w:t>Внимание! Записи на черновиках и КИМ не обрабатываются и не проверяются.</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081676">
        <w:rPr>
          <w:color w:val="auto"/>
          <w:sz w:val="22"/>
          <w:szCs w:val="22"/>
        </w:rPr>
        <w:t>незавершения</w:t>
      </w:r>
      <w:proofErr w:type="spellEnd"/>
      <w:r w:rsidRPr="00081676">
        <w:rPr>
          <w:color w:val="auto"/>
          <w:sz w:val="22"/>
          <w:szCs w:val="22"/>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rsidR="00081676" w:rsidRPr="00081676" w:rsidRDefault="00081676" w:rsidP="00385D9C">
      <w:pPr>
        <w:pStyle w:val="Default"/>
        <w:spacing w:after="31"/>
        <w:ind w:firstLine="426"/>
        <w:jc w:val="both"/>
        <w:rPr>
          <w:color w:val="auto"/>
          <w:sz w:val="22"/>
          <w:szCs w:val="22"/>
        </w:rPr>
      </w:pPr>
      <w:r w:rsidRPr="00081676">
        <w:rPr>
          <w:color w:val="auto"/>
          <w:sz w:val="22"/>
          <w:szCs w:val="22"/>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rsidR="00081676" w:rsidRPr="00081676" w:rsidRDefault="00081676" w:rsidP="00385D9C">
      <w:pPr>
        <w:pStyle w:val="Default"/>
        <w:spacing w:after="31"/>
        <w:ind w:firstLine="426"/>
        <w:jc w:val="both"/>
        <w:rPr>
          <w:color w:val="auto"/>
          <w:sz w:val="22"/>
          <w:szCs w:val="22"/>
        </w:rPr>
      </w:pPr>
      <w:r w:rsidRPr="00081676">
        <w:rPr>
          <w:color w:val="auto"/>
          <w:sz w:val="22"/>
          <w:szCs w:val="22"/>
        </w:rPr>
        <w:t xml:space="preserve">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6. Участникам экзамена, получившим </w:t>
      </w:r>
      <w:r w:rsidRPr="00081676">
        <w:rPr>
          <w:b/>
          <w:color w:val="auto"/>
          <w:sz w:val="22"/>
          <w:szCs w:val="22"/>
        </w:rPr>
        <w:t>неудовлетворительный результат по учебным предметам по выбору,</w:t>
      </w:r>
      <w:r w:rsidRPr="00081676">
        <w:rPr>
          <w:color w:val="auto"/>
          <w:sz w:val="22"/>
          <w:szCs w:val="22"/>
        </w:rPr>
        <w:t xml:space="preserve"> предоставляется право пройти ЕГЭ по соответствующим учебным предметам </w:t>
      </w:r>
      <w:r w:rsidRPr="00081676">
        <w:rPr>
          <w:b/>
          <w:color w:val="auto"/>
          <w:sz w:val="22"/>
          <w:szCs w:val="22"/>
        </w:rPr>
        <w:t>не ранее чем через год</w:t>
      </w:r>
      <w:r w:rsidRPr="00081676">
        <w:rPr>
          <w:color w:val="auto"/>
          <w:sz w:val="22"/>
          <w:szCs w:val="22"/>
        </w:rPr>
        <w:t xml:space="preserve"> в сроки и формах, установленных Порядком. </w:t>
      </w:r>
      <w:proofErr w:type="gramStart"/>
      <w:r w:rsidRPr="00081676">
        <w:rPr>
          <w:color w:val="auto"/>
          <w:sz w:val="22"/>
          <w:szCs w:val="22"/>
        </w:rPr>
        <w:t>В соответствии с абзацем 1 пункта 97(1) Порядка</w:t>
      </w:r>
      <w:r w:rsidRPr="00081676">
        <w:rPr>
          <w:b/>
          <w:color w:val="auto"/>
          <w:sz w:val="22"/>
          <w:szCs w:val="22"/>
        </w:rPr>
        <w:t xml:space="preserve">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w:t>
      </w:r>
      <w:r w:rsidRPr="00081676">
        <w:rPr>
          <w:color w:val="auto"/>
          <w:sz w:val="22"/>
          <w:szCs w:val="22"/>
        </w:rPr>
        <w:t xml:space="preserve">, а также из числа учебных предметов, сданных в X классе в случае, установленном абзацем первым пункта 8 Порядка. </w:t>
      </w:r>
      <w:proofErr w:type="gramEnd"/>
    </w:p>
    <w:p w:rsidR="00081676" w:rsidRPr="00081676" w:rsidRDefault="00081676" w:rsidP="00385D9C">
      <w:pPr>
        <w:pStyle w:val="Default"/>
        <w:ind w:firstLine="426"/>
        <w:jc w:val="both"/>
        <w:rPr>
          <w:color w:val="auto"/>
          <w:sz w:val="22"/>
          <w:szCs w:val="22"/>
        </w:rPr>
      </w:pPr>
      <w:r w:rsidRPr="00081676">
        <w:rPr>
          <w:color w:val="auto"/>
          <w:sz w:val="22"/>
          <w:szCs w:val="22"/>
        </w:rPr>
        <w:t xml:space="preserve">В случаях, установленных пунктом 97(1) Порядка, </w:t>
      </w:r>
      <w:r w:rsidRPr="00081676">
        <w:rPr>
          <w:b/>
          <w:color w:val="auto"/>
          <w:sz w:val="22"/>
          <w:szCs w:val="22"/>
        </w:rPr>
        <w:t>предыдущий результат ЕГЭ</w:t>
      </w:r>
      <w:r w:rsidRPr="00081676">
        <w:rPr>
          <w:color w:val="auto"/>
          <w:sz w:val="22"/>
          <w:szCs w:val="22"/>
        </w:rPr>
        <w:t xml:space="preserve">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w:t>
      </w:r>
      <w:r w:rsidRPr="00081676">
        <w:rPr>
          <w:b/>
          <w:color w:val="auto"/>
          <w:sz w:val="22"/>
          <w:szCs w:val="22"/>
        </w:rPr>
        <w:t>аннулируется</w:t>
      </w:r>
      <w:r w:rsidRPr="00081676">
        <w:rPr>
          <w:color w:val="auto"/>
          <w:sz w:val="22"/>
          <w:szCs w:val="22"/>
        </w:rPr>
        <w:t xml:space="preserve"> решением председателя ГЭК. </w:t>
      </w:r>
    </w:p>
    <w:p w:rsidR="00081676" w:rsidRPr="00081676" w:rsidRDefault="00081676" w:rsidP="00385D9C">
      <w:pPr>
        <w:pStyle w:val="Default"/>
        <w:ind w:firstLine="426"/>
        <w:jc w:val="both"/>
        <w:rPr>
          <w:b/>
          <w:color w:val="auto"/>
          <w:sz w:val="22"/>
          <w:szCs w:val="22"/>
        </w:rPr>
      </w:pPr>
      <w:r w:rsidRPr="00081676">
        <w:rPr>
          <w:b/>
          <w:color w:val="auto"/>
          <w:sz w:val="22"/>
          <w:szCs w:val="22"/>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w:t>
      </w:r>
      <w:proofErr w:type="gramStart"/>
      <w:r w:rsidRPr="00081676">
        <w:rPr>
          <w:b/>
          <w:color w:val="auto"/>
          <w:sz w:val="22"/>
          <w:szCs w:val="22"/>
        </w:rPr>
        <w:t>был</w:t>
      </w:r>
      <w:proofErr w:type="gramEnd"/>
      <w:r w:rsidRPr="00081676">
        <w:rPr>
          <w:b/>
          <w:color w:val="auto"/>
          <w:sz w:val="22"/>
          <w:szCs w:val="22"/>
        </w:rPr>
        <w:t xml:space="preserve"> получен неудовлетворительный результат, или нет.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7. По решению председателя ГЭК к ГИА в форме ЕГЭ </w:t>
      </w:r>
      <w:r w:rsidRPr="00081676">
        <w:rPr>
          <w:color w:val="auto"/>
          <w:sz w:val="22"/>
          <w:szCs w:val="22"/>
          <w:u w:val="single"/>
        </w:rPr>
        <w:t xml:space="preserve">по русскому языку и (или) математике </w:t>
      </w:r>
      <w:r w:rsidRPr="00081676">
        <w:rPr>
          <w:b/>
          <w:color w:val="auto"/>
          <w:sz w:val="22"/>
          <w:szCs w:val="22"/>
          <w:u w:val="single"/>
        </w:rPr>
        <w:t>базового</w:t>
      </w:r>
      <w:r w:rsidRPr="00081676">
        <w:rPr>
          <w:color w:val="auto"/>
          <w:sz w:val="22"/>
          <w:szCs w:val="22"/>
          <w:u w:val="single"/>
        </w:rPr>
        <w:t xml:space="preserve"> уровня</w:t>
      </w:r>
      <w:r w:rsidRPr="00081676">
        <w:rPr>
          <w:color w:val="auto"/>
          <w:sz w:val="22"/>
          <w:szCs w:val="22"/>
        </w:rPr>
        <w:t xml:space="preserve"> в дополнительный период, но </w:t>
      </w:r>
      <w:r w:rsidRPr="00081676">
        <w:rPr>
          <w:b/>
          <w:color w:val="auto"/>
          <w:sz w:val="22"/>
          <w:szCs w:val="22"/>
        </w:rPr>
        <w:t>не ранее 1 сентября</w:t>
      </w:r>
      <w:r w:rsidRPr="00081676">
        <w:rPr>
          <w:color w:val="auto"/>
          <w:sz w:val="22"/>
          <w:szCs w:val="22"/>
        </w:rPr>
        <w:t xml:space="preserve"> текущего года в формах, установленных пунктом 7 Порядка, допускаются: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081676" w:rsidRDefault="00081676" w:rsidP="00385D9C">
      <w:pPr>
        <w:pStyle w:val="Default"/>
        <w:ind w:firstLine="426"/>
        <w:jc w:val="both"/>
        <w:rPr>
          <w:color w:val="auto"/>
          <w:sz w:val="22"/>
          <w:szCs w:val="22"/>
        </w:rPr>
      </w:pPr>
      <w:r w:rsidRPr="00081676">
        <w:rPr>
          <w:color w:val="auto"/>
          <w:sz w:val="22"/>
          <w:szCs w:val="22"/>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r>
        <w:rPr>
          <w:color w:val="auto"/>
          <w:sz w:val="22"/>
          <w:szCs w:val="22"/>
        </w:rPr>
        <w:t>;</w:t>
      </w:r>
      <w:r w:rsidRPr="00081676">
        <w:rPr>
          <w:color w:val="auto"/>
          <w:sz w:val="22"/>
          <w:szCs w:val="22"/>
        </w:rPr>
        <w:t xml:space="preserve">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Pr="00081676">
        <w:rPr>
          <w:color w:val="auto"/>
          <w:sz w:val="22"/>
          <w:szCs w:val="22"/>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roofErr w:type="gramEnd"/>
    </w:p>
    <w:p w:rsidR="00081676" w:rsidRPr="00081676" w:rsidRDefault="00081676" w:rsidP="00385D9C">
      <w:pPr>
        <w:pStyle w:val="Default"/>
        <w:ind w:firstLine="426"/>
        <w:jc w:val="both"/>
        <w:rPr>
          <w:color w:val="auto"/>
          <w:sz w:val="22"/>
          <w:szCs w:val="22"/>
        </w:rPr>
      </w:pPr>
      <w:r w:rsidRPr="00081676">
        <w:rPr>
          <w:color w:val="auto"/>
          <w:sz w:val="22"/>
          <w:szCs w:val="22"/>
        </w:rPr>
        <w:t xml:space="preserve">8. Участник экзамена имеет право </w:t>
      </w:r>
      <w:r w:rsidRPr="00081676">
        <w:rPr>
          <w:color w:val="auto"/>
          <w:sz w:val="22"/>
          <w:szCs w:val="22"/>
          <w:u w:val="single"/>
        </w:rPr>
        <w:t>подать апелляцию</w:t>
      </w:r>
      <w:r w:rsidRPr="00081676">
        <w:rPr>
          <w:color w:val="auto"/>
          <w:sz w:val="22"/>
          <w:szCs w:val="22"/>
        </w:rPr>
        <w:t xml:space="preserve"> о нарушении Порядка проведения и (или) о несогласии с выставленными баллами в апелляционную комиссию.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Апелляционная комиссия не </w:t>
      </w:r>
      <w:proofErr w:type="gramStart"/>
      <w:r w:rsidRPr="00081676">
        <w:rPr>
          <w:color w:val="auto"/>
          <w:sz w:val="22"/>
          <w:szCs w:val="22"/>
        </w:rPr>
        <w:t>позднее</w:t>
      </w:r>
      <w:proofErr w:type="gramEnd"/>
      <w:r w:rsidRPr="00081676">
        <w:rPr>
          <w:color w:val="auto"/>
          <w:sz w:val="22"/>
          <w:szCs w:val="22"/>
        </w:rPr>
        <w:t xml:space="preserve"> чем за один рабочий день до даты рассмотрения апелляции информирует участников экзаменов, подавших апелляции, о времени и месте их рассмотрения. </w:t>
      </w:r>
    </w:p>
    <w:p w:rsidR="00081676" w:rsidRPr="00081676" w:rsidRDefault="00081676" w:rsidP="00385D9C">
      <w:pPr>
        <w:pStyle w:val="Default"/>
        <w:ind w:firstLine="426"/>
        <w:jc w:val="both"/>
        <w:rPr>
          <w:color w:val="auto"/>
          <w:sz w:val="22"/>
          <w:szCs w:val="22"/>
        </w:rPr>
      </w:pPr>
      <w:proofErr w:type="gramStart"/>
      <w:r w:rsidRPr="00081676">
        <w:rPr>
          <w:color w:val="auto"/>
          <w:sz w:val="22"/>
          <w:szCs w:val="22"/>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w:t>
      </w:r>
      <w:r w:rsidRPr="00081676">
        <w:rPr>
          <w:color w:val="auto"/>
          <w:sz w:val="22"/>
          <w:szCs w:val="22"/>
        </w:rPr>
        <w:lastRenderedPageBreak/>
        <w:t xml:space="preserve">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roofErr w:type="gramEnd"/>
    </w:p>
    <w:p w:rsidR="00081676" w:rsidRPr="00081676" w:rsidRDefault="00081676" w:rsidP="00385D9C">
      <w:pPr>
        <w:pStyle w:val="Default"/>
        <w:ind w:firstLine="426"/>
        <w:jc w:val="both"/>
        <w:rPr>
          <w:color w:val="auto"/>
          <w:sz w:val="22"/>
          <w:szCs w:val="22"/>
        </w:rPr>
      </w:pPr>
      <w:r w:rsidRPr="00081676">
        <w:rPr>
          <w:b/>
          <w:bCs/>
          <w:color w:val="auto"/>
          <w:sz w:val="22"/>
          <w:szCs w:val="22"/>
        </w:rPr>
        <w:t xml:space="preserve">Апелляцию о нарушении Порядка проведения ГИА участник экзамена подает в день проведения экзамена члену ГЭК, не покидая ППЭ. </w:t>
      </w:r>
    </w:p>
    <w:p w:rsidR="00081676" w:rsidRPr="00081676" w:rsidRDefault="00081676" w:rsidP="00385D9C">
      <w:pPr>
        <w:pStyle w:val="Default"/>
        <w:ind w:firstLine="426"/>
        <w:jc w:val="both"/>
        <w:rPr>
          <w:color w:val="auto"/>
          <w:sz w:val="22"/>
          <w:szCs w:val="22"/>
        </w:rPr>
      </w:pPr>
      <w:proofErr w:type="gramStart"/>
      <w:r w:rsidRPr="00081676">
        <w:rPr>
          <w:color w:val="auto"/>
          <w:sz w:val="22"/>
          <w:szCs w:val="22"/>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081676">
        <w:rPr>
          <w:color w:val="auto"/>
          <w:sz w:val="22"/>
          <w:szCs w:val="22"/>
        </w:rPr>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об отклонении апелляции;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об удовлетворении апелляции.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 </w:t>
      </w:r>
    </w:p>
    <w:p w:rsidR="00385D9C" w:rsidRDefault="00081676" w:rsidP="00385D9C">
      <w:pPr>
        <w:pStyle w:val="Default"/>
        <w:ind w:firstLine="426"/>
        <w:jc w:val="both"/>
        <w:rPr>
          <w:color w:val="auto"/>
          <w:sz w:val="22"/>
          <w:szCs w:val="22"/>
        </w:rPr>
      </w:pPr>
      <w:r w:rsidRPr="00081676">
        <w:rPr>
          <w:color w:val="auto"/>
          <w:sz w:val="22"/>
          <w:szCs w:val="22"/>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081676" w:rsidRPr="00081676" w:rsidRDefault="00081676" w:rsidP="00385D9C">
      <w:pPr>
        <w:pStyle w:val="Default"/>
        <w:ind w:firstLine="426"/>
        <w:jc w:val="both"/>
        <w:rPr>
          <w:color w:val="auto"/>
          <w:sz w:val="22"/>
          <w:szCs w:val="22"/>
        </w:rPr>
      </w:pPr>
      <w:r w:rsidRPr="00081676">
        <w:rPr>
          <w:b/>
          <w:bCs/>
          <w:color w:val="auto"/>
          <w:sz w:val="22"/>
          <w:szCs w:val="22"/>
        </w:rPr>
        <w:t xml:space="preserve">Апелляция о несогласии с выставленными баллами </w:t>
      </w:r>
      <w:r w:rsidRPr="00081676">
        <w:rPr>
          <w:color w:val="auto"/>
          <w:sz w:val="22"/>
          <w:szCs w:val="22"/>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 </w:t>
      </w:r>
    </w:p>
    <w:p w:rsidR="00081676" w:rsidRPr="00081676" w:rsidRDefault="00081676" w:rsidP="00385D9C">
      <w:pPr>
        <w:pStyle w:val="Default"/>
        <w:ind w:firstLine="426"/>
        <w:jc w:val="both"/>
        <w:rPr>
          <w:color w:val="auto"/>
          <w:sz w:val="22"/>
          <w:szCs w:val="22"/>
        </w:rPr>
      </w:pPr>
      <w:proofErr w:type="gramStart"/>
      <w:r w:rsidRPr="00081676">
        <w:rPr>
          <w:color w:val="auto"/>
          <w:sz w:val="22"/>
          <w:szCs w:val="22"/>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 </w:t>
      </w:r>
      <w:proofErr w:type="gramEnd"/>
    </w:p>
    <w:p w:rsidR="00081676" w:rsidRPr="00081676" w:rsidRDefault="00081676" w:rsidP="00385D9C">
      <w:pPr>
        <w:pStyle w:val="Default"/>
        <w:ind w:firstLine="426"/>
        <w:jc w:val="both"/>
        <w:rPr>
          <w:color w:val="auto"/>
          <w:sz w:val="22"/>
          <w:szCs w:val="22"/>
        </w:rPr>
      </w:pPr>
      <w:r w:rsidRPr="00081676">
        <w:rPr>
          <w:color w:val="auto"/>
          <w:sz w:val="22"/>
          <w:szCs w:val="22"/>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До заседания апелляционной комиссии по рассмотрению апелляции о несогласии с выставленными баллами апелляционная комиссия: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 </w:t>
      </w:r>
    </w:p>
    <w:p w:rsidR="00081676" w:rsidRPr="00081676" w:rsidRDefault="00081676" w:rsidP="00385D9C">
      <w:pPr>
        <w:pStyle w:val="Default"/>
        <w:ind w:firstLine="426"/>
        <w:jc w:val="both"/>
        <w:rPr>
          <w:color w:val="auto"/>
          <w:sz w:val="22"/>
          <w:szCs w:val="22"/>
        </w:rPr>
      </w:pPr>
      <w:proofErr w:type="gramStart"/>
      <w:r w:rsidRPr="00081676">
        <w:rPr>
          <w:color w:val="auto"/>
          <w:sz w:val="22"/>
          <w:szCs w:val="22"/>
        </w:rPr>
        <w:t xml:space="preserve">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roofErr w:type="gramEnd"/>
    </w:p>
    <w:p w:rsidR="00081676" w:rsidRPr="00081676" w:rsidRDefault="00081676" w:rsidP="00385D9C">
      <w:pPr>
        <w:pStyle w:val="Default"/>
        <w:ind w:firstLine="426"/>
        <w:jc w:val="both"/>
        <w:rPr>
          <w:color w:val="auto"/>
          <w:sz w:val="22"/>
          <w:szCs w:val="22"/>
        </w:rPr>
      </w:pPr>
      <w:r w:rsidRPr="00081676">
        <w:rPr>
          <w:color w:val="auto"/>
          <w:sz w:val="22"/>
          <w:szCs w:val="22"/>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rsidR="00081676" w:rsidRPr="00081676" w:rsidRDefault="00081676" w:rsidP="00385D9C">
      <w:pPr>
        <w:pStyle w:val="Default"/>
        <w:ind w:firstLine="426"/>
        <w:jc w:val="both"/>
        <w:rPr>
          <w:color w:val="auto"/>
          <w:sz w:val="22"/>
          <w:szCs w:val="22"/>
        </w:rPr>
      </w:pPr>
      <w:proofErr w:type="gramStart"/>
      <w:r w:rsidRPr="00081676">
        <w:rPr>
          <w:color w:val="auto"/>
          <w:sz w:val="22"/>
          <w:szCs w:val="22"/>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w:t>
      </w:r>
      <w:r w:rsidRPr="00081676">
        <w:rPr>
          <w:color w:val="auto"/>
          <w:sz w:val="22"/>
          <w:szCs w:val="22"/>
        </w:rPr>
        <w:lastRenderedPageBreak/>
        <w:t>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081676">
        <w:rPr>
          <w:color w:val="auto"/>
          <w:sz w:val="22"/>
          <w:szCs w:val="22"/>
        </w:rPr>
        <w:t xml:space="preserve"> на конкретный критерий оценивания, содержанию которого соответствует выставляемый им первичный балл (далее – заключение).</w:t>
      </w:r>
      <w:r w:rsidR="00385D9C">
        <w:rPr>
          <w:color w:val="auto"/>
          <w:sz w:val="22"/>
          <w:szCs w:val="22"/>
        </w:rPr>
        <w:t xml:space="preserve"> </w:t>
      </w:r>
      <w:r w:rsidRPr="00081676">
        <w:rPr>
          <w:color w:val="auto"/>
          <w:sz w:val="22"/>
          <w:szCs w:val="22"/>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081676" w:rsidRPr="00081676" w:rsidRDefault="00081676" w:rsidP="00385D9C">
      <w:pPr>
        <w:pStyle w:val="Default"/>
        <w:ind w:firstLine="426"/>
        <w:jc w:val="both"/>
        <w:rPr>
          <w:color w:val="auto"/>
          <w:sz w:val="22"/>
          <w:szCs w:val="22"/>
        </w:rPr>
      </w:pPr>
      <w:r w:rsidRPr="00081676">
        <w:rPr>
          <w:color w:val="auto"/>
          <w:sz w:val="22"/>
          <w:szCs w:val="22"/>
        </w:rPr>
        <w:t>В случае</w:t>
      </w:r>
      <w:proofErr w:type="gramStart"/>
      <w:r w:rsidRPr="00081676">
        <w:rPr>
          <w:color w:val="auto"/>
          <w:sz w:val="22"/>
          <w:szCs w:val="22"/>
        </w:rPr>
        <w:t>,</w:t>
      </w:r>
      <w:proofErr w:type="gramEnd"/>
      <w:r w:rsidRPr="00081676">
        <w:rPr>
          <w:color w:val="auto"/>
          <w:sz w:val="22"/>
          <w:szCs w:val="22"/>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sidRPr="00081676">
        <w:rPr>
          <w:color w:val="auto"/>
          <w:sz w:val="22"/>
          <w:szCs w:val="22"/>
        </w:rPr>
        <w:t>несогласии</w:t>
      </w:r>
      <w:proofErr w:type="gramEnd"/>
      <w:r w:rsidRPr="00081676">
        <w:rPr>
          <w:color w:val="auto"/>
          <w:sz w:val="22"/>
          <w:szCs w:val="22"/>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rsidR="00081676" w:rsidRPr="00081676" w:rsidRDefault="00081676" w:rsidP="00385D9C">
      <w:pPr>
        <w:pStyle w:val="Default"/>
        <w:ind w:firstLine="426"/>
        <w:jc w:val="both"/>
        <w:rPr>
          <w:color w:val="auto"/>
          <w:sz w:val="22"/>
          <w:szCs w:val="22"/>
        </w:rPr>
      </w:pPr>
      <w:proofErr w:type="gramStart"/>
      <w:r w:rsidRPr="00081676">
        <w:rPr>
          <w:color w:val="auto"/>
          <w:sz w:val="22"/>
          <w:szCs w:val="22"/>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sidRPr="00081676">
        <w:rPr>
          <w:color w:val="auto"/>
          <w:sz w:val="22"/>
          <w:szCs w:val="22"/>
        </w:rPr>
        <w:t xml:space="preserve">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1) об отклонении апелляции;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2) об удовлетворении апелляции.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385D9C" w:rsidRDefault="00081676" w:rsidP="00385D9C">
      <w:pPr>
        <w:pStyle w:val="Default"/>
        <w:ind w:firstLine="426"/>
        <w:jc w:val="both"/>
        <w:rPr>
          <w:color w:val="auto"/>
          <w:sz w:val="22"/>
          <w:szCs w:val="22"/>
        </w:rPr>
      </w:pPr>
      <w:r w:rsidRPr="00081676">
        <w:rPr>
          <w:color w:val="auto"/>
          <w:sz w:val="22"/>
          <w:szCs w:val="22"/>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r w:rsidR="00385D9C">
        <w:rPr>
          <w:color w:val="auto"/>
          <w:sz w:val="22"/>
          <w:szCs w:val="22"/>
        </w:rPr>
        <w:t xml:space="preserve">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9. По решению председателя ГЭК </w:t>
      </w:r>
      <w:r w:rsidRPr="00385D9C">
        <w:rPr>
          <w:b/>
          <w:color w:val="auto"/>
          <w:sz w:val="22"/>
          <w:szCs w:val="22"/>
        </w:rPr>
        <w:t>к ГИА в форме ЕГЭ по русскому языку и (или) математике базового уровня в дополнительный период, но не ранее 1 сентября текущего года, допускаются:</w:t>
      </w:r>
      <w:r w:rsidRPr="00081676">
        <w:rPr>
          <w:color w:val="auto"/>
          <w:sz w:val="22"/>
          <w:szCs w:val="22"/>
        </w:rPr>
        <w:t xml:space="preserve">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081676" w:rsidRPr="00081676" w:rsidRDefault="00081676" w:rsidP="00385D9C">
      <w:pPr>
        <w:pStyle w:val="Default"/>
        <w:ind w:firstLine="426"/>
        <w:jc w:val="both"/>
        <w:rPr>
          <w:color w:val="auto"/>
          <w:sz w:val="22"/>
          <w:szCs w:val="22"/>
        </w:rPr>
      </w:pPr>
      <w:r w:rsidRPr="00081676">
        <w:rPr>
          <w:color w:val="auto"/>
          <w:sz w:val="22"/>
          <w:szCs w:val="22"/>
        </w:rPr>
        <w:lastRenderedPageBreak/>
        <w:t xml:space="preserve">Заявления об участии в экзаменах в дополнительный период не </w:t>
      </w:r>
      <w:proofErr w:type="gramStart"/>
      <w:r w:rsidRPr="00081676">
        <w:rPr>
          <w:color w:val="auto"/>
          <w:sz w:val="22"/>
          <w:szCs w:val="22"/>
        </w:rPr>
        <w:t>позднее</w:t>
      </w:r>
      <w:proofErr w:type="gramEnd"/>
      <w:r w:rsidRPr="00081676">
        <w:rPr>
          <w:color w:val="auto"/>
          <w:sz w:val="22"/>
          <w:szCs w:val="22"/>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081676">
        <w:rPr>
          <w:color w:val="auto"/>
          <w:sz w:val="22"/>
          <w:szCs w:val="22"/>
        </w:rPr>
        <w:t>необходимый</w:t>
      </w:r>
      <w:proofErr w:type="gramEnd"/>
      <w:r w:rsidRPr="00081676">
        <w:rPr>
          <w:color w:val="auto"/>
          <w:sz w:val="22"/>
          <w:szCs w:val="22"/>
        </w:rPr>
        <w:t xml:space="preserve"> для прохождения ГИА.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10.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rsidR="00081676" w:rsidRPr="00385D9C" w:rsidRDefault="00081676" w:rsidP="00385D9C">
      <w:pPr>
        <w:pStyle w:val="Default"/>
        <w:ind w:firstLine="426"/>
        <w:jc w:val="both"/>
        <w:rPr>
          <w:color w:val="auto"/>
          <w:sz w:val="22"/>
          <w:szCs w:val="22"/>
          <w:u w:val="single"/>
        </w:rPr>
      </w:pPr>
      <w:r w:rsidRPr="00385D9C">
        <w:rPr>
          <w:color w:val="auto"/>
          <w:sz w:val="22"/>
          <w:szCs w:val="22"/>
          <w:u w:val="single"/>
        </w:rPr>
        <w:t>Участникам ЕГЭ, чьи результаты ЕГЭ по учебным предметам в текущем году были аннулированы</w:t>
      </w:r>
      <w:r w:rsidRPr="00081676">
        <w:rPr>
          <w:color w:val="auto"/>
          <w:sz w:val="22"/>
          <w:szCs w:val="22"/>
        </w:rPr>
        <w:t xml:space="preserve"> по решению председателя ГЭК в случае выявления фактов нарушения ими Порядка, </w:t>
      </w:r>
      <w:r w:rsidRPr="00385D9C">
        <w:rPr>
          <w:color w:val="auto"/>
          <w:sz w:val="22"/>
          <w:szCs w:val="22"/>
          <w:u w:val="single"/>
        </w:rPr>
        <w:t>предоставляется право участия в ЕГЭ</w:t>
      </w:r>
      <w:r w:rsidRPr="00081676">
        <w:rPr>
          <w:color w:val="auto"/>
          <w:sz w:val="22"/>
          <w:szCs w:val="22"/>
        </w:rPr>
        <w:t xml:space="preserve"> по учебным предметам, по которым было принято решение об аннулировании результатов, </w:t>
      </w:r>
      <w:r w:rsidRPr="00385D9C">
        <w:rPr>
          <w:color w:val="auto"/>
          <w:sz w:val="22"/>
          <w:szCs w:val="22"/>
          <w:u w:val="single"/>
        </w:rPr>
        <w:t xml:space="preserve">не ранее чем в следующем году. </w:t>
      </w:r>
    </w:p>
    <w:p w:rsidR="00385D9C" w:rsidRDefault="00081676" w:rsidP="00385D9C">
      <w:pPr>
        <w:pStyle w:val="Default"/>
        <w:ind w:firstLine="426"/>
        <w:jc w:val="both"/>
        <w:rPr>
          <w:color w:val="auto"/>
          <w:sz w:val="22"/>
          <w:szCs w:val="22"/>
        </w:rPr>
      </w:pPr>
      <w:r w:rsidRPr="00081676">
        <w:rPr>
          <w:color w:val="auto"/>
          <w:sz w:val="22"/>
          <w:szCs w:val="22"/>
        </w:rPr>
        <w:t>11.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081676" w:rsidRPr="00385D9C" w:rsidRDefault="00081676" w:rsidP="00385D9C">
      <w:pPr>
        <w:pStyle w:val="Default"/>
        <w:ind w:firstLine="426"/>
        <w:jc w:val="both"/>
        <w:rPr>
          <w:b/>
          <w:color w:val="auto"/>
          <w:sz w:val="22"/>
          <w:szCs w:val="22"/>
        </w:rPr>
      </w:pPr>
      <w:r w:rsidRPr="00081676">
        <w:rPr>
          <w:color w:val="auto"/>
          <w:sz w:val="22"/>
          <w:szCs w:val="22"/>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w:t>
      </w:r>
      <w:r w:rsidRPr="00385D9C">
        <w:rPr>
          <w:b/>
          <w:color w:val="auto"/>
          <w:sz w:val="22"/>
          <w:szCs w:val="22"/>
        </w:rPr>
        <w:t xml:space="preserve">не ранее чем в следующем году. </w:t>
      </w:r>
    </w:p>
    <w:p w:rsidR="00385D9C" w:rsidRDefault="00385D9C" w:rsidP="00385D9C">
      <w:pPr>
        <w:pStyle w:val="Default"/>
        <w:ind w:firstLine="426"/>
        <w:jc w:val="both"/>
        <w:rPr>
          <w:i/>
          <w:iCs/>
          <w:color w:val="auto"/>
          <w:sz w:val="22"/>
          <w:szCs w:val="22"/>
        </w:rPr>
      </w:pPr>
    </w:p>
    <w:p w:rsidR="00385D9C" w:rsidRDefault="00385D9C" w:rsidP="00385D9C">
      <w:pPr>
        <w:pStyle w:val="Default"/>
        <w:ind w:firstLine="426"/>
        <w:jc w:val="both"/>
        <w:rPr>
          <w:i/>
          <w:iCs/>
          <w:color w:val="auto"/>
          <w:sz w:val="22"/>
          <w:szCs w:val="22"/>
        </w:rPr>
      </w:pPr>
    </w:p>
    <w:p w:rsidR="00385D9C" w:rsidRDefault="00385D9C" w:rsidP="00385D9C">
      <w:pPr>
        <w:pStyle w:val="Default"/>
        <w:ind w:firstLine="426"/>
        <w:jc w:val="both"/>
        <w:rPr>
          <w:i/>
          <w:iCs/>
          <w:color w:val="auto"/>
          <w:sz w:val="22"/>
          <w:szCs w:val="22"/>
        </w:rPr>
      </w:pPr>
    </w:p>
    <w:p w:rsidR="00081676" w:rsidRPr="00081676" w:rsidRDefault="00081676" w:rsidP="00385D9C">
      <w:pPr>
        <w:pStyle w:val="Default"/>
        <w:ind w:firstLine="426"/>
        <w:jc w:val="both"/>
        <w:rPr>
          <w:color w:val="auto"/>
          <w:sz w:val="22"/>
          <w:szCs w:val="22"/>
        </w:rPr>
      </w:pPr>
      <w:r w:rsidRPr="00081676">
        <w:rPr>
          <w:i/>
          <w:iCs/>
          <w:color w:val="auto"/>
          <w:sz w:val="22"/>
          <w:szCs w:val="22"/>
        </w:rPr>
        <w:t xml:space="preserve">Информация подготовлена в соответствии с приказом </w:t>
      </w:r>
      <w:proofErr w:type="spellStart"/>
      <w:r w:rsidRPr="00081676">
        <w:rPr>
          <w:i/>
          <w:iCs/>
          <w:color w:val="auto"/>
          <w:sz w:val="22"/>
          <w:szCs w:val="22"/>
        </w:rPr>
        <w:t>Минпросвещения</w:t>
      </w:r>
      <w:proofErr w:type="spellEnd"/>
      <w:r w:rsidRPr="00081676">
        <w:rPr>
          <w:i/>
          <w:iCs/>
          <w:color w:val="auto"/>
          <w:sz w:val="22"/>
          <w:szCs w:val="22"/>
        </w:rPr>
        <w:t xml:space="preserve"> России и </w:t>
      </w:r>
      <w:proofErr w:type="spellStart"/>
      <w:r w:rsidRPr="00081676">
        <w:rPr>
          <w:i/>
          <w:iCs/>
          <w:color w:val="auto"/>
          <w:sz w:val="22"/>
          <w:szCs w:val="22"/>
        </w:rPr>
        <w:t>Рособрнадзора</w:t>
      </w:r>
      <w:proofErr w:type="spellEnd"/>
      <w:r w:rsidRPr="00081676">
        <w:rPr>
          <w:i/>
          <w:iCs/>
          <w:color w:val="auto"/>
          <w:sz w:val="22"/>
          <w:szCs w:val="22"/>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081676">
        <w:rPr>
          <w:i/>
          <w:iCs/>
          <w:color w:val="auto"/>
          <w:sz w:val="22"/>
          <w:szCs w:val="22"/>
        </w:rPr>
        <w:t>зарегистрирован</w:t>
      </w:r>
      <w:proofErr w:type="gramEnd"/>
      <w:r w:rsidRPr="00081676">
        <w:rPr>
          <w:i/>
          <w:iCs/>
          <w:color w:val="auto"/>
          <w:sz w:val="22"/>
          <w:szCs w:val="22"/>
        </w:rPr>
        <w:t xml:space="preserve"> Минюстом России 15.05.2023, регистрационный № 73314). </w:t>
      </w:r>
    </w:p>
    <w:p w:rsidR="00081676" w:rsidRPr="00081676" w:rsidRDefault="00081676" w:rsidP="00385D9C">
      <w:pPr>
        <w:pStyle w:val="Default"/>
        <w:ind w:firstLine="426"/>
        <w:jc w:val="both"/>
        <w:rPr>
          <w:color w:val="auto"/>
          <w:sz w:val="22"/>
          <w:szCs w:val="22"/>
        </w:rPr>
      </w:pPr>
      <w:r w:rsidRPr="00081676">
        <w:rPr>
          <w:color w:val="auto"/>
          <w:sz w:val="22"/>
          <w:szCs w:val="22"/>
        </w:rPr>
        <w:t xml:space="preserve">С правилами проведения ЕГЭ ознакомлен (а): </w:t>
      </w:r>
    </w:p>
    <w:p w:rsidR="00081676" w:rsidRPr="00081676" w:rsidRDefault="00081676" w:rsidP="00385D9C">
      <w:pPr>
        <w:pStyle w:val="Default"/>
        <w:ind w:firstLine="426"/>
        <w:jc w:val="both"/>
        <w:rPr>
          <w:color w:val="auto"/>
          <w:sz w:val="22"/>
          <w:szCs w:val="22"/>
        </w:rPr>
      </w:pPr>
    </w:p>
    <w:p w:rsidR="00081676" w:rsidRPr="00081676" w:rsidRDefault="00081676" w:rsidP="00385D9C">
      <w:pPr>
        <w:pStyle w:val="Default"/>
        <w:ind w:firstLine="426"/>
        <w:jc w:val="both"/>
        <w:rPr>
          <w:color w:val="auto"/>
          <w:sz w:val="22"/>
          <w:szCs w:val="22"/>
        </w:rPr>
      </w:pP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Подпись участника экзамена </w:t>
      </w:r>
    </w:p>
    <w:p w:rsidR="009F570D" w:rsidRDefault="009F570D" w:rsidP="00385D9C">
      <w:pPr>
        <w:pStyle w:val="Default"/>
        <w:ind w:firstLine="426"/>
        <w:jc w:val="both"/>
        <w:rPr>
          <w:color w:val="auto"/>
          <w:sz w:val="22"/>
          <w:szCs w:val="22"/>
        </w:rPr>
      </w:pPr>
    </w:p>
    <w:p w:rsidR="00081676" w:rsidRPr="00081676" w:rsidRDefault="00081676" w:rsidP="00385D9C">
      <w:pPr>
        <w:pStyle w:val="Default"/>
        <w:ind w:firstLine="426"/>
        <w:jc w:val="both"/>
        <w:rPr>
          <w:color w:val="auto"/>
          <w:sz w:val="22"/>
          <w:szCs w:val="22"/>
        </w:rPr>
      </w:pPr>
      <w:bookmarkStart w:id="0" w:name="_GoBack"/>
      <w:bookmarkEnd w:id="0"/>
      <w:r w:rsidRPr="00081676">
        <w:rPr>
          <w:color w:val="auto"/>
          <w:sz w:val="22"/>
          <w:szCs w:val="22"/>
        </w:rPr>
        <w:t xml:space="preserve">______________/______________________(Ф.И.О.) </w:t>
      </w:r>
    </w:p>
    <w:p w:rsidR="009F570D" w:rsidRDefault="009F570D" w:rsidP="00385D9C">
      <w:pPr>
        <w:pStyle w:val="Default"/>
        <w:ind w:firstLine="426"/>
        <w:jc w:val="both"/>
        <w:rPr>
          <w:color w:val="auto"/>
          <w:sz w:val="22"/>
          <w:szCs w:val="22"/>
        </w:rPr>
      </w:pPr>
    </w:p>
    <w:p w:rsidR="00081676" w:rsidRPr="00081676" w:rsidRDefault="00081676" w:rsidP="00385D9C">
      <w:pPr>
        <w:pStyle w:val="Default"/>
        <w:ind w:firstLine="426"/>
        <w:jc w:val="both"/>
        <w:rPr>
          <w:color w:val="auto"/>
          <w:sz w:val="22"/>
          <w:szCs w:val="22"/>
        </w:rPr>
      </w:pPr>
      <w:r w:rsidRPr="00081676">
        <w:rPr>
          <w:color w:val="auto"/>
          <w:sz w:val="22"/>
          <w:szCs w:val="22"/>
        </w:rPr>
        <w:t xml:space="preserve">«____» _____________ 20___ г. </w:t>
      </w:r>
    </w:p>
    <w:p w:rsidR="009F570D" w:rsidRDefault="009F570D" w:rsidP="00385D9C">
      <w:pPr>
        <w:pStyle w:val="Default"/>
        <w:ind w:firstLine="426"/>
        <w:jc w:val="both"/>
        <w:rPr>
          <w:color w:val="auto"/>
          <w:sz w:val="22"/>
          <w:szCs w:val="22"/>
        </w:rPr>
      </w:pPr>
    </w:p>
    <w:p w:rsidR="009F570D" w:rsidRDefault="009F570D" w:rsidP="00385D9C">
      <w:pPr>
        <w:pStyle w:val="Default"/>
        <w:ind w:firstLine="426"/>
        <w:jc w:val="both"/>
        <w:rPr>
          <w:color w:val="auto"/>
          <w:sz w:val="22"/>
          <w:szCs w:val="22"/>
        </w:rPr>
      </w:pPr>
    </w:p>
    <w:p w:rsidR="00081676" w:rsidRPr="00081676" w:rsidRDefault="00081676" w:rsidP="00385D9C">
      <w:pPr>
        <w:pStyle w:val="Default"/>
        <w:ind w:firstLine="426"/>
        <w:jc w:val="both"/>
        <w:rPr>
          <w:color w:val="auto"/>
          <w:sz w:val="22"/>
          <w:szCs w:val="22"/>
        </w:rPr>
      </w:pPr>
      <w:r w:rsidRPr="00081676">
        <w:rPr>
          <w:color w:val="auto"/>
          <w:sz w:val="22"/>
          <w:szCs w:val="22"/>
        </w:rPr>
        <w:t xml:space="preserve">Подпись родителя (законного представителя) несовершеннолетнего участника экзамена </w:t>
      </w:r>
    </w:p>
    <w:p w:rsidR="009F570D" w:rsidRDefault="009F570D" w:rsidP="00385D9C">
      <w:pPr>
        <w:pStyle w:val="Default"/>
        <w:ind w:firstLine="426"/>
        <w:jc w:val="both"/>
        <w:rPr>
          <w:color w:val="auto"/>
          <w:sz w:val="22"/>
          <w:szCs w:val="22"/>
        </w:rPr>
      </w:pPr>
    </w:p>
    <w:p w:rsidR="00081676" w:rsidRPr="00081676" w:rsidRDefault="00081676" w:rsidP="00385D9C">
      <w:pPr>
        <w:pStyle w:val="Default"/>
        <w:ind w:firstLine="426"/>
        <w:jc w:val="both"/>
        <w:rPr>
          <w:color w:val="auto"/>
          <w:sz w:val="22"/>
          <w:szCs w:val="22"/>
        </w:rPr>
      </w:pPr>
      <w:r w:rsidRPr="00081676">
        <w:rPr>
          <w:color w:val="auto"/>
          <w:sz w:val="22"/>
          <w:szCs w:val="22"/>
        </w:rPr>
        <w:t xml:space="preserve">______________/______________________(Ф.И.О.) </w:t>
      </w:r>
    </w:p>
    <w:p w:rsidR="009F570D" w:rsidRDefault="009F570D" w:rsidP="00385D9C">
      <w:pPr>
        <w:ind w:firstLine="426"/>
        <w:jc w:val="both"/>
      </w:pPr>
    </w:p>
    <w:p w:rsidR="001E495C" w:rsidRPr="00081676" w:rsidRDefault="00081676" w:rsidP="00385D9C">
      <w:pPr>
        <w:ind w:firstLine="426"/>
        <w:jc w:val="both"/>
      </w:pPr>
      <w:r w:rsidRPr="00081676">
        <w:t>«____» _____________ 20___ г.</w:t>
      </w:r>
    </w:p>
    <w:sectPr w:rsidR="001E495C" w:rsidRPr="00081676" w:rsidSect="009F570D">
      <w:pgSz w:w="11906" w:h="16838"/>
      <w:pgMar w:top="851"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0CB3A"/>
    <w:multiLevelType w:val="hybridMultilevel"/>
    <w:tmpl w:val="367FE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148F16"/>
    <w:multiLevelType w:val="hybridMultilevel"/>
    <w:tmpl w:val="A95D1B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F4E4C61"/>
    <w:multiLevelType w:val="hybridMultilevel"/>
    <w:tmpl w:val="E50E61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17C5B92"/>
    <w:multiLevelType w:val="hybridMultilevel"/>
    <w:tmpl w:val="FE4A79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172C850"/>
    <w:multiLevelType w:val="hybridMultilevel"/>
    <w:tmpl w:val="6EFF81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2651F4"/>
    <w:multiLevelType w:val="hybridMultilevel"/>
    <w:tmpl w:val="352327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DCB3CC"/>
    <w:multiLevelType w:val="hybridMultilevel"/>
    <w:tmpl w:val="6F58C6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8C21C1"/>
    <w:multiLevelType w:val="hybridMultilevel"/>
    <w:tmpl w:val="3C608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99E867"/>
    <w:multiLevelType w:val="hybridMultilevel"/>
    <w:tmpl w:val="097C7E6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AD8CCE0"/>
    <w:multiLevelType w:val="hybridMultilevel"/>
    <w:tmpl w:val="144A21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C5F532D"/>
    <w:multiLevelType w:val="hybridMultilevel"/>
    <w:tmpl w:val="9D54BF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6E7F31C"/>
    <w:multiLevelType w:val="hybridMultilevel"/>
    <w:tmpl w:val="25FBF9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955C04D"/>
    <w:multiLevelType w:val="hybridMultilevel"/>
    <w:tmpl w:val="9118C2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00F3BE"/>
    <w:multiLevelType w:val="hybridMultilevel"/>
    <w:tmpl w:val="BC26C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3"/>
  </w:num>
  <w:num w:numId="4">
    <w:abstractNumId w:val="6"/>
  </w:num>
  <w:num w:numId="5">
    <w:abstractNumId w:val="13"/>
  </w:num>
  <w:num w:numId="6">
    <w:abstractNumId w:val="5"/>
  </w:num>
  <w:num w:numId="7">
    <w:abstractNumId w:val="10"/>
  </w:num>
  <w:num w:numId="8">
    <w:abstractNumId w:val="12"/>
  </w:num>
  <w:num w:numId="9">
    <w:abstractNumId w:val="4"/>
  </w:num>
  <w:num w:numId="10">
    <w:abstractNumId w:val="0"/>
  </w:num>
  <w:num w:numId="11">
    <w:abstractNumId w:val="8"/>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76"/>
    <w:rsid w:val="00081676"/>
    <w:rsid w:val="001E495C"/>
    <w:rsid w:val="00385D9C"/>
    <w:rsid w:val="009F570D"/>
    <w:rsid w:val="00F90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167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16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3928</Words>
  <Characters>22391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2025-04-18T09:03:00Z</dcterms:created>
  <dcterms:modified xsi:type="dcterms:W3CDTF">2025-04-18T09:03:00Z</dcterms:modified>
</cp:coreProperties>
</file>