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5E" w:rsidRDefault="00A5745E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2C7E" w:rsidRDefault="000B2C7E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B2C7E" w:rsidRPr="002B34BE" w:rsidRDefault="000B2C7E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развития ребенка – детский сад» с. Новосысоевки</w:t>
      </w:r>
    </w:p>
    <w:p w:rsidR="000B2C7E" w:rsidRDefault="000B2C7E" w:rsidP="000B2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C7E" w:rsidRPr="002B34BE" w:rsidRDefault="000B2C7E" w:rsidP="000B2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0B2C7E" w:rsidRPr="002B34BE" w:rsidRDefault="000B2C7E" w:rsidP="000B2C7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0B2C7E" w:rsidRPr="002B34BE" w:rsidTr="00D12270">
        <w:tc>
          <w:tcPr>
            <w:tcW w:w="3190" w:type="dxa"/>
          </w:tcPr>
          <w:p w:rsidR="000B2C7E" w:rsidRPr="0083760B" w:rsidRDefault="000B2C7E" w:rsidP="00D12270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«17» апреля  2020г.</w:t>
            </w:r>
          </w:p>
        </w:tc>
        <w:tc>
          <w:tcPr>
            <w:tcW w:w="3190" w:type="dxa"/>
          </w:tcPr>
          <w:p w:rsidR="000B2C7E" w:rsidRPr="002B34BE" w:rsidRDefault="000B2C7E" w:rsidP="00D122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4BE">
              <w:rPr>
                <w:rFonts w:ascii="Times New Roman" w:eastAsia="Calibri" w:hAnsi="Times New Roman" w:cs="Times New Roman"/>
                <w:sz w:val="28"/>
                <w:szCs w:val="28"/>
              </w:rPr>
              <w:t>с. Новосысоевка</w:t>
            </w:r>
          </w:p>
        </w:tc>
        <w:tc>
          <w:tcPr>
            <w:tcW w:w="3191" w:type="dxa"/>
          </w:tcPr>
          <w:p w:rsidR="000B2C7E" w:rsidRPr="0083760B" w:rsidRDefault="000B2C7E" w:rsidP="000B2C7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30/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0B2C7E" w:rsidRDefault="000B2C7E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C7E" w:rsidRDefault="000B2C7E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0B2C7E" w:rsidRDefault="003D6F66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информационных</w:t>
      </w:r>
      <w:r w:rsid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персональных данных, перечня обрабатываемых в них персональных данных и правил доступа к указанным персональным данным</w:t>
      </w:r>
    </w:p>
    <w:p w:rsidR="003D6F66" w:rsidRPr="003D6F66" w:rsidRDefault="003D6F66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3D6F66" w:rsidRDefault="003D6F66" w:rsidP="000B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принятия мер, направленных на обеспечение выполнения обязанностей, предусмотренных Федеральным законом от 27.07.2006 №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152-ФЗ «О персональных данных», в том числе выполнения требований к защите персональных данных, установленных постановлением Правительства Российской Федерации от 01.11.2012 №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1119 «Об утверждении требований к защите персональных данных при их обработке в информационных системах персональных данных» и постановлением Правительства Российской Федерации от 15.09.2008 № 687 «Об утверждении</w:t>
      </w:r>
      <w:proofErr w:type="gramEnd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Положения об особенностях обработки персональных данных, осуществляемой без использования средств автоматизации»</w:t>
      </w:r>
      <w:r w:rsidR="000B2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3D6F66" w:rsidRPr="003D6F66" w:rsidRDefault="000B2C7E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3D6F66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F66" w:rsidRPr="003D6F66" w:rsidRDefault="003D6F66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3D6F66" w:rsidRDefault="003D6F66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D6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информационных систем персональных данных,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в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3D6F66" w:rsidRPr="003D6F66" w:rsidRDefault="003D6F66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D6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информационных системах, используемых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3D6F66" w:rsidRPr="003D6F66" w:rsidRDefault="003D6F6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доступа к персональным данным, обрабатываемым в информационных системах, используемых в </w:t>
      </w:r>
      <w:proofErr w:type="spellStart"/>
      <w:proofErr w:type="gramStart"/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:rsidR="003D6F66" w:rsidRPr="003D6F66" w:rsidRDefault="003D6F66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ознакомить работников 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доступ к персональным данным, обрабатываемым в информационных системах, с правилами, утвержденными пунктом 3 настоящего приказа.</w:t>
      </w:r>
    </w:p>
    <w:p w:rsidR="003D6F66" w:rsidRPr="003D6F66" w:rsidRDefault="003D6F66" w:rsidP="003D6F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5. </w:t>
      </w:r>
      <w:proofErr w:type="gramStart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3D6F66" w:rsidRPr="003D6F66" w:rsidRDefault="003D6F66" w:rsidP="003D6F66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3D6F66" w:rsidRDefault="003D6F66" w:rsidP="003D6F66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C7E" w:rsidRDefault="000B2C7E" w:rsidP="000B2C7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-549910</wp:posOffset>
            </wp:positionV>
            <wp:extent cx="1210945" cy="1676400"/>
            <wp:effectExtent l="190500" t="0" r="217805" b="0"/>
            <wp:wrapNone/>
            <wp:docPr id="6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21094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2C7E" w:rsidRPr="008E0D57" w:rsidRDefault="000B2C7E" w:rsidP="000B2C7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МБДОУ «ЦРР» с. Новосысоевки                   З.Е. Пьянкова</w:t>
      </w:r>
    </w:p>
    <w:p w:rsidR="000B2C7E" w:rsidRPr="008E0D57" w:rsidRDefault="000B2C7E" w:rsidP="000B2C7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2C7E" w:rsidRDefault="000B2C7E" w:rsidP="000B2C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7BF3" w:rsidRPr="00327BF3" w:rsidRDefault="00327BF3" w:rsidP="00327BF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27BF3" w:rsidRDefault="00327BF3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Default="00B85B16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Default="00B85B16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pageBreakBefore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  <w:r w:rsidR="00A57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30/3-од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57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A57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B16" w:rsidRPr="00B85B16" w:rsidRDefault="00B85B16" w:rsidP="00B85B1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B16" w:rsidRDefault="00B85B16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информационных систем персональных данных,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используемых в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</w:p>
    <w:p w:rsidR="00A5745E" w:rsidRDefault="00A5745E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85B16" w:rsidRPr="00A5745E" w:rsidRDefault="00B85B16" w:rsidP="00A5745E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5B16" w:rsidRPr="00B85B16" w:rsidRDefault="00A5745E" w:rsidP="00A5745E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745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5745E">
        <w:rPr>
          <w:rFonts w:ascii="Times New Roman" w:eastAsia="Calibri" w:hAnsi="Times New Roman" w:cs="Times New Roman"/>
          <w:sz w:val="28"/>
          <w:szCs w:val="28"/>
        </w:rPr>
        <w:t>. «Сетевой город. Образование»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Pr="00B85B16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B85B16" w:rsidRPr="00B85B16" w:rsidRDefault="00A5745E" w:rsidP="00A5745E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30/3-од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17.04.2020</w:t>
      </w:r>
    </w:p>
    <w:p w:rsidR="00A5745E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45E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информационных системах, используемых в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</w:p>
    <w:p w:rsidR="00B85B16" w:rsidRP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5"/>
        <w:tblW w:w="10484" w:type="dxa"/>
        <w:tblInd w:w="-572" w:type="dxa"/>
        <w:tblLayout w:type="fixed"/>
        <w:tblLook w:val="04A0"/>
      </w:tblPr>
      <w:tblGrid>
        <w:gridCol w:w="1560"/>
        <w:gridCol w:w="1559"/>
        <w:gridCol w:w="2292"/>
        <w:gridCol w:w="2386"/>
        <w:gridCol w:w="1275"/>
        <w:gridCol w:w="1412"/>
      </w:tblGrid>
      <w:tr w:rsidR="00B85B16" w:rsidRPr="00B85B16" w:rsidTr="00A5745E">
        <w:tc>
          <w:tcPr>
            <w:tcW w:w="1560" w:type="dxa"/>
            <w:vAlign w:val="center"/>
          </w:tcPr>
          <w:p w:rsidR="00B85B16" w:rsidRPr="00B85B16" w:rsidRDefault="00B85B16" w:rsidP="00B85B16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Наименование информацион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ной системы персональных данных</w:t>
            </w:r>
          </w:p>
        </w:tc>
        <w:tc>
          <w:tcPr>
            <w:tcW w:w="1559" w:type="dxa"/>
            <w:vAlign w:val="center"/>
          </w:tcPr>
          <w:p w:rsidR="00B85B16" w:rsidRPr="00B85B16" w:rsidRDefault="00B85B16" w:rsidP="00B85B1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Цель обработки пер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сональных данных</w:t>
            </w:r>
          </w:p>
        </w:tc>
        <w:tc>
          <w:tcPr>
            <w:tcW w:w="2292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 xml:space="preserve">Перечень </w:t>
            </w:r>
            <w:proofErr w:type="gramStart"/>
            <w:r w:rsidRPr="00B85B16">
              <w:rPr>
                <w:rFonts w:eastAsia="Calibri"/>
                <w:sz w:val="18"/>
                <w:szCs w:val="18"/>
              </w:rPr>
              <w:t>персональных</w:t>
            </w:r>
            <w:proofErr w:type="gramEnd"/>
            <w:r w:rsidRPr="00B85B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дан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ных</w:t>
            </w:r>
          </w:p>
        </w:tc>
        <w:tc>
          <w:tcPr>
            <w:tcW w:w="2386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Нормативные правовые акты, в соот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ветствии с ко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торыми осуществля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ется обработка персональных дан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ных</w:t>
            </w:r>
          </w:p>
        </w:tc>
        <w:tc>
          <w:tcPr>
            <w:tcW w:w="1275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Сотрудники, осуществля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ю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щие обра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ботку персо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нальных данных</w:t>
            </w:r>
          </w:p>
        </w:tc>
        <w:tc>
          <w:tcPr>
            <w:tcW w:w="1412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Каби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неты, в которых осу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ется об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работка пер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нальных данных</w:t>
            </w:r>
          </w:p>
        </w:tc>
      </w:tr>
      <w:tr w:rsidR="00B85B16" w:rsidRPr="00B85B16" w:rsidTr="00A5745E">
        <w:tc>
          <w:tcPr>
            <w:tcW w:w="1560" w:type="dxa"/>
            <w:shd w:val="clear" w:color="auto" w:fill="auto"/>
          </w:tcPr>
          <w:p w:rsidR="00B85B16" w:rsidRPr="00B85B16" w:rsidRDefault="00A5745E" w:rsidP="00B85B1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«Сетевой город. Образование»</w:t>
            </w:r>
          </w:p>
        </w:tc>
        <w:tc>
          <w:tcPr>
            <w:tcW w:w="1559" w:type="dxa"/>
            <w:shd w:val="clear" w:color="auto" w:fill="auto"/>
          </w:tcPr>
          <w:p w:rsidR="00B85B16" w:rsidRPr="00B85B16" w:rsidRDefault="00B85B16" w:rsidP="00A5745E">
            <w:pPr>
              <w:rPr>
                <w:rFonts w:eastAsia="Calibri"/>
                <w:i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Учет детей, за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численных в ДОУ</w:t>
            </w:r>
            <w:r w:rsidR="00A5745E">
              <w:rPr>
                <w:rFonts w:eastAsia="Calibri"/>
                <w:sz w:val="18"/>
                <w:szCs w:val="18"/>
              </w:rPr>
              <w:t>, информация о сотрудниках МБДОУ</w:t>
            </w:r>
          </w:p>
        </w:tc>
        <w:tc>
          <w:tcPr>
            <w:tcW w:w="2292" w:type="dxa"/>
            <w:shd w:val="clear" w:color="auto" w:fill="auto"/>
          </w:tcPr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Ф.И.О. ребенка, дата рож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дения, номер, серия, дата выдачи свидетель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ства о рождении, место рожде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ния, СНИЛС, адрес ре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ги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страции и фак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тического прожи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вания.</w:t>
            </w:r>
          </w:p>
          <w:p w:rsidR="00B85B16" w:rsidRPr="00B85B16" w:rsidRDefault="00B85B16" w:rsidP="00A5745E">
            <w:pPr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Ф.И.О. родителя (закон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ного пред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ставителя), пас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портные данные, адрес ре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гистра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ции, телефон, СНИЛС</w:t>
            </w:r>
          </w:p>
        </w:tc>
        <w:tc>
          <w:tcPr>
            <w:tcW w:w="2386" w:type="dxa"/>
          </w:tcPr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Федеральный закон от 27.07.2010 N 210-ФЗ  «Об организации предо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ставле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ния государственных и му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ниципальных услуг»</w:t>
            </w:r>
          </w:p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5B16" w:rsidRPr="00B85B16" w:rsidRDefault="00A5745E" w:rsidP="00B85B1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Заведующий, старший воспитатель</w:t>
            </w:r>
          </w:p>
        </w:tc>
        <w:tc>
          <w:tcPr>
            <w:tcW w:w="1412" w:type="dxa"/>
          </w:tcPr>
          <w:p w:rsidR="00B85B16" w:rsidRPr="00B85B16" w:rsidRDefault="00B85B16" w:rsidP="00B85B16">
            <w:pPr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 xml:space="preserve">1 этаж, кабинет </w:t>
            </w:r>
          </w:p>
          <w:p w:rsidR="00B85B16" w:rsidRPr="00B85B16" w:rsidRDefault="00B85B16" w:rsidP="00A5745E">
            <w:pPr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заведующе</w:t>
            </w:r>
            <w:r w:rsidR="00A5745E">
              <w:rPr>
                <w:rFonts w:eastAsia="Calibri"/>
                <w:sz w:val="18"/>
                <w:szCs w:val="18"/>
              </w:rPr>
              <w:t>го</w:t>
            </w:r>
          </w:p>
        </w:tc>
      </w:tr>
    </w:tbl>
    <w:p w:rsid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5B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A5745E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:rsidR="00B85B16" w:rsidRPr="00B85B16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30/3-од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17.04.2020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16"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B16" w:rsidRPr="00B85B16" w:rsidRDefault="00B85B16" w:rsidP="00B85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B85B16" w:rsidRDefault="00B85B16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персональным данным,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абатываемым в информационных си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стемах, используемых </w:t>
      </w:r>
      <w:r w:rsidR="00A5745E"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</w:p>
    <w:p w:rsidR="00A5745E" w:rsidRPr="00B85B16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Настоящие правила определяют порядок доступа к персональным данным, обрабатываемым в информационных системах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="00A5745E" w:rsidRPr="00B85B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85B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информационные системы).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Настоящие правила разработаны в соответствии с Федеральным законом от 27.07.2006 № 152-ФЗ «О персональных данных» (далее – Федеральный закон № 152-ФЗ),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Перечень персональных данных, обрабатываемых в информационных системах, а также перечень информационных систем утверждаются приказом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«ЦРР» с. Новосысоевки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B16" w:rsidRPr="00B85B16" w:rsidRDefault="00B85B16" w:rsidP="00B85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угрозы. 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доступа к персональным данным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Перечень должностей, которым предоставляется доступ к персональным данным, обрабатываемым в информационных системах, для выполнения ими трудовых и служебных обязанностей (далее – лица, допущенные к персональным данным) утверждается приказом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МБДОУ «ЦРР» с. Новосысоевки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Обязанности лиц, допущенных к персональным данным: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соблюдать конфиденциальность персональных данных;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обеспечивать безопасность персональных данных при обработке в соответствии с Федеральным законом № 152-ФЗ;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делать неучтенных копий на бумажных и электронных носителях;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не оставлять включенными АРМ (автоматизированное рабочее место), после окончания работы (в перерывах) не оставлять материалы с конфиденциальной информацией на рабочих столах. Покидая рабочее место,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пользователь обязан убрать документы и электронные носители с конфиденциальной информацией в закрываемые на замок шкафы (сейфы);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выносить документы и иные материалы с персональными данными из служебных помещений, предназначенных для работы с ними;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вносить изменения в настройку средств защиты информации;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немедленно сообщать лицу, ответственному за организацию обработки персональных данных, об утрате, утечке или искажении персональных данных, об обнаружении неучтенных материалов с указанной информацией;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допускать действий, способных повлечь утечку персональных данных;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предъявлять для проверки лицам, наделенным необходимыми полномочиями в соответствии с законодательством Российской Федерации, числящиеся и имеющиеся в наличии </w:t>
      </w:r>
      <w:proofErr w:type="gramStart"/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касающиеся персональных данных то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по согласованию с заведующим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Порядок доступа должностных лиц органов государственной власти,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государственных органов, органов местного самоуправления, 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должностных лиц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«ЦРР» с. Новосысоевки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Оператор)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субъектов персональных данных к персональным данным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Право доступа к персональным данным имеют должностные лица органов государственной власти, иных государственных органов, органов местного самоуправления, которым доступ к такой информации предусмотрен Федеральными законами.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Право доступа к персональным данным имеют должностные лица Оператора, которым доступ к такой информации предусмотрен Федеральными законами и (или) локальными актами Оператора.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Доступ к персональным данным субъектов персональных данных осуществляется на основании направленного оператору запроса.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Порядок учета (регистрации), рассмотрения запросов осуществляется в соответствии с утвержденными Оператором Правилами рассмотрения запросов субъектов персональных данных или их представителей.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работе с документами, связанными с предоставлением персональных данных, должен обеспечиваться режим ограниченного доступа к соответствующим документам.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Лица, допущенные к персональным данным, должны ознакомиться с настоящими правилами под роспись. </w:t>
      </w:r>
    </w:p>
    <w:p w:rsidR="00B85B16" w:rsidRPr="00C3176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Лица, виновные в нарушении требований настоящих правил и иных документов, регламентирующих вопросы защиты персональных данных, несут ответственность в соответствии с действующим законодательством Российской Федерации.</w:t>
      </w:r>
    </w:p>
    <w:sectPr w:rsidR="00B85B16" w:rsidRPr="00C31766" w:rsidSect="00327B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66"/>
    <w:rsid w:val="000B2C7E"/>
    <w:rsid w:val="00216591"/>
    <w:rsid w:val="00327BF3"/>
    <w:rsid w:val="003D6F66"/>
    <w:rsid w:val="005A14E8"/>
    <w:rsid w:val="008F5C31"/>
    <w:rsid w:val="00A5745E"/>
    <w:rsid w:val="00B85B16"/>
    <w:rsid w:val="00C270BC"/>
    <w:rsid w:val="00C31766"/>
    <w:rsid w:val="00C62509"/>
    <w:rsid w:val="00D17D49"/>
    <w:rsid w:val="00F2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6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8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B2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 Spacing"/>
    <w:uiPriority w:val="1"/>
    <w:qFormat/>
    <w:rsid w:val="000B2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6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8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5983-5FBD-4C50-999C-F0C2CE12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2020-06-25T07:41:00Z</cp:lastPrinted>
  <dcterms:created xsi:type="dcterms:W3CDTF">2020-06-25T07:42:00Z</dcterms:created>
  <dcterms:modified xsi:type="dcterms:W3CDTF">2020-06-25T07:42:00Z</dcterms:modified>
</cp:coreProperties>
</file>