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045" w:rsidRDefault="00BF6045" w:rsidP="0072145A">
      <w:pPr>
        <w:pStyle w:val="a3"/>
        <w:rPr>
          <w:rFonts w:ascii="Verdana" w:hAnsi="Verdana"/>
          <w:color w:val="000000"/>
          <w:sz w:val="16"/>
          <w:szCs w:val="16"/>
        </w:rPr>
      </w:pPr>
    </w:p>
    <w:p w:rsidR="00BF6045" w:rsidRDefault="00BF6045" w:rsidP="00BF6045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8000"/>
          <w:sz w:val="16"/>
          <w:szCs w:val="16"/>
        </w:rPr>
        <w:t>Аннотация к рабочей программе группы общеразвивающей направленности в возрасте 3-4 лет </w:t>
      </w:r>
      <w:r>
        <w:rPr>
          <w:rFonts w:ascii="Verdana" w:hAnsi="Verdana"/>
          <w:color w:val="000000"/>
          <w:sz w:val="16"/>
          <w:szCs w:val="16"/>
        </w:rPr>
        <w:br/>
        <w:t> Данная рабочая программа разработана и составлена в соответствии с Федеральным законом от 29.12.2012 № 273-ФЗ «Об образовании в Российской Федерации», Федеральным государственным образовательным стандартом дошкольного образования,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Санитарно-эпидемиологическими требованиями к устройству, содержанию и организации режима работы  дошкольных образовательных организаций, на основе образовательной программы дошкольного образовательного учреждения.</w:t>
      </w:r>
      <w:r>
        <w:rPr>
          <w:rFonts w:ascii="Verdana" w:hAnsi="Verdana"/>
          <w:color w:val="000000"/>
          <w:sz w:val="16"/>
          <w:szCs w:val="16"/>
        </w:rPr>
        <w:br/>
        <w:t>Цель: всестороннее развитие ребёнка — развитие его мотивационной сферы, интеллектуальных и творческих сил. Становление у детей научно- образовательного, практически-деятельно</w:t>
      </w:r>
      <w:r w:rsidR="00E163B1">
        <w:rPr>
          <w:rFonts w:ascii="Verdana" w:hAnsi="Verdana"/>
          <w:color w:val="000000"/>
          <w:sz w:val="16"/>
          <w:szCs w:val="16"/>
        </w:rPr>
        <w:t>го отношения к окружающей среде</w:t>
      </w:r>
      <w:r w:rsidR="00E163B1">
        <w:rPr>
          <w:rFonts w:ascii="Verdana" w:hAnsi="Verdana"/>
          <w:color w:val="000000"/>
          <w:sz w:val="16"/>
          <w:szCs w:val="16"/>
        </w:rPr>
        <w:tab/>
        <w:t>и</w:t>
      </w:r>
      <w:r w:rsidR="00E163B1">
        <w:rPr>
          <w:rFonts w:ascii="Verdana" w:hAnsi="Verdana"/>
          <w:color w:val="000000"/>
          <w:sz w:val="16"/>
          <w:szCs w:val="16"/>
        </w:rPr>
        <w:tab/>
        <w:t>к</w:t>
      </w:r>
      <w:r w:rsidR="00E163B1">
        <w:rPr>
          <w:rFonts w:ascii="Verdana" w:hAnsi="Verdana"/>
          <w:color w:val="000000"/>
          <w:sz w:val="16"/>
          <w:szCs w:val="16"/>
        </w:rPr>
        <w:tab/>
        <w:t>своему</w:t>
      </w:r>
      <w:r w:rsidR="00E163B1">
        <w:rPr>
          <w:rFonts w:ascii="Verdana" w:hAnsi="Verdana"/>
          <w:color w:val="000000"/>
          <w:sz w:val="16"/>
          <w:szCs w:val="16"/>
        </w:rPr>
        <w:tab/>
        <w:t>здоровью.  </w:t>
      </w:r>
      <w:r w:rsidR="00E163B1">
        <w:rPr>
          <w:rFonts w:ascii="Verdana" w:hAnsi="Verdana"/>
          <w:color w:val="000000"/>
          <w:sz w:val="16"/>
          <w:szCs w:val="16"/>
        </w:rPr>
        <w:br/>
        <w:t>Задачи</w:t>
      </w:r>
      <w:r w:rsidR="00E163B1">
        <w:rPr>
          <w:rFonts w:ascii="Verdana" w:hAnsi="Verdana"/>
          <w:color w:val="000000"/>
          <w:sz w:val="16"/>
          <w:szCs w:val="16"/>
        </w:rPr>
        <w:tab/>
        <w:t>развития</w:t>
      </w:r>
      <w:r w:rsidR="00E163B1">
        <w:rPr>
          <w:rFonts w:ascii="Verdana" w:hAnsi="Verdana"/>
          <w:color w:val="000000"/>
          <w:sz w:val="16"/>
          <w:szCs w:val="16"/>
        </w:rPr>
        <w:tab/>
      </w:r>
      <w:r>
        <w:rPr>
          <w:rFonts w:ascii="Verdana" w:hAnsi="Verdana"/>
          <w:color w:val="000000"/>
          <w:sz w:val="16"/>
          <w:szCs w:val="16"/>
        </w:rPr>
        <w:t>детей.  </w:t>
      </w:r>
      <w:r>
        <w:rPr>
          <w:rFonts w:ascii="Verdana" w:hAnsi="Verdana"/>
          <w:color w:val="000000"/>
          <w:sz w:val="16"/>
          <w:szCs w:val="16"/>
        </w:rPr>
        <w:br/>
        <w:t>1. Стимулировать эмоциональное содержательное общение ребенка со взрослыми.  </w:t>
      </w:r>
      <w:r>
        <w:rPr>
          <w:rFonts w:ascii="Verdana" w:hAnsi="Verdana"/>
          <w:color w:val="000000"/>
          <w:sz w:val="16"/>
          <w:szCs w:val="16"/>
        </w:rPr>
        <w:br/>
        <w:t>2. Поддерживать деловые мотивы общения ребенка со взрослыми.  </w:t>
      </w:r>
      <w:r>
        <w:rPr>
          <w:rFonts w:ascii="Verdana" w:hAnsi="Verdana"/>
          <w:color w:val="000000"/>
          <w:sz w:val="16"/>
          <w:szCs w:val="16"/>
        </w:rPr>
        <w:br/>
        <w:t xml:space="preserve">3. Стимулировать проявление признаков </w:t>
      </w:r>
      <w:proofErr w:type="spellStart"/>
      <w:r>
        <w:rPr>
          <w:rFonts w:ascii="Verdana" w:hAnsi="Verdana"/>
          <w:color w:val="000000"/>
          <w:sz w:val="16"/>
          <w:szCs w:val="16"/>
        </w:rPr>
        <w:t>внеситуативно</w:t>
      </w:r>
      <w:proofErr w:type="spellEnd"/>
      <w:r>
        <w:rPr>
          <w:rFonts w:ascii="Verdana" w:hAnsi="Verdana"/>
          <w:color w:val="000000"/>
          <w:sz w:val="16"/>
          <w:szCs w:val="16"/>
        </w:rPr>
        <w:t>-познавательного общения со взрослыми.  </w:t>
      </w:r>
      <w:r>
        <w:rPr>
          <w:rFonts w:ascii="Verdana" w:hAnsi="Verdana"/>
          <w:color w:val="000000"/>
          <w:sz w:val="16"/>
          <w:szCs w:val="16"/>
        </w:rPr>
        <w:br/>
        <w:t>4. Развивать интерес к сверстнику, желание взаимодействовать.  </w:t>
      </w:r>
      <w:r>
        <w:rPr>
          <w:rFonts w:ascii="Verdana" w:hAnsi="Verdana"/>
          <w:color w:val="000000"/>
          <w:sz w:val="16"/>
          <w:szCs w:val="16"/>
        </w:rPr>
        <w:br/>
        <w:t>5. Привлекать внимание детей к освоению свойств предметов (формы, размера, цвета), отношений идентичности, порядка, равенства и неравенства.  </w:t>
      </w:r>
      <w:r>
        <w:rPr>
          <w:rFonts w:ascii="Verdana" w:hAnsi="Verdana"/>
          <w:color w:val="000000"/>
          <w:sz w:val="16"/>
          <w:szCs w:val="16"/>
        </w:rPr>
        <w:br/>
        <w:t>6. Поддерживать и развивать интерес детей к совместному  со взрослым и самостоятельному обследованию предметов, разнообразным действиям с ними.  </w:t>
      </w:r>
      <w:r>
        <w:rPr>
          <w:rFonts w:ascii="Verdana" w:hAnsi="Verdana"/>
          <w:color w:val="000000"/>
          <w:sz w:val="16"/>
          <w:szCs w:val="16"/>
        </w:rPr>
        <w:br/>
        <w:t>7. Обогащать представления детей о растениях, животных, человеке, а также об объектах неживой природы.  </w:t>
      </w:r>
      <w:r>
        <w:rPr>
          <w:rFonts w:ascii="Verdana" w:hAnsi="Verdana"/>
          <w:color w:val="000000"/>
          <w:sz w:val="16"/>
          <w:szCs w:val="16"/>
        </w:rPr>
        <w:br/>
        <w:t>8. Вовлекать детей в элементарную исследовательскую деятельность по изучению качеств и свойств объектов неживой природы.  </w:t>
      </w:r>
      <w:r>
        <w:rPr>
          <w:rFonts w:ascii="Verdana" w:hAnsi="Verdana"/>
          <w:color w:val="000000"/>
          <w:sz w:val="16"/>
          <w:szCs w:val="16"/>
        </w:rPr>
        <w:br/>
        <w:t>Образовательная деятельность осуществляется в ходе режимных моментов, в совместной деятельности педагога и детей: познавательной, игровой, трудовой.  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особенностей.  </w:t>
      </w:r>
      <w:r>
        <w:rPr>
          <w:rFonts w:ascii="Verdana" w:hAnsi="Verdana"/>
          <w:color w:val="000000"/>
          <w:sz w:val="16"/>
          <w:szCs w:val="16"/>
        </w:rPr>
        <w:br/>
        <w:t>Для реализации рабочей учебной программы имеется учебно-методическое и информационное обеспечение.</w:t>
      </w:r>
      <w:r>
        <w:rPr>
          <w:rFonts w:ascii="Verdana" w:hAnsi="Verdana"/>
          <w:color w:val="000000"/>
          <w:sz w:val="16"/>
          <w:szCs w:val="16"/>
        </w:rPr>
        <w:br/>
      </w:r>
      <w:hyperlink r:id="rId4" w:history="1">
        <w:r>
          <w:rPr>
            <w:rStyle w:val="a5"/>
            <w:rFonts w:ascii="Verdana" w:hAnsi="Verdana"/>
            <w:color w:val="2B7E7E"/>
            <w:sz w:val="16"/>
            <w:szCs w:val="16"/>
          </w:rPr>
          <w:t>см. Рабочая программа (</w:t>
        </w:r>
        <w:r w:rsidR="0081062B">
          <w:rPr>
            <w:rStyle w:val="a5"/>
            <w:rFonts w:ascii="Verdana" w:hAnsi="Verdana"/>
            <w:color w:val="2B7E7E"/>
            <w:sz w:val="16"/>
            <w:szCs w:val="16"/>
          </w:rPr>
          <w:t>вторая младшая группа "Неваляшки</w:t>
        </w:r>
        <w:r>
          <w:rPr>
            <w:rStyle w:val="a5"/>
            <w:rFonts w:ascii="Verdana" w:hAnsi="Verdana"/>
            <w:color w:val="2B7E7E"/>
            <w:sz w:val="16"/>
            <w:szCs w:val="16"/>
          </w:rPr>
          <w:t>", 3-4 года)</w:t>
        </w:r>
      </w:hyperlink>
    </w:p>
    <w:p w:rsidR="00BF6045" w:rsidRDefault="00BF6045" w:rsidP="00BF6045">
      <w:pPr>
        <w:pStyle w:val="a3"/>
        <w:rPr>
          <w:rStyle w:val="a5"/>
          <w:rFonts w:ascii="Verdana" w:hAnsi="Verdana"/>
          <w:color w:val="2B7E7E"/>
          <w:sz w:val="16"/>
          <w:szCs w:val="16"/>
        </w:rPr>
      </w:pPr>
      <w:r>
        <w:rPr>
          <w:rStyle w:val="a4"/>
          <w:rFonts w:ascii="Verdana" w:hAnsi="Verdana"/>
          <w:color w:val="008000"/>
          <w:sz w:val="16"/>
          <w:szCs w:val="16"/>
        </w:rPr>
        <w:t>Аннотация к рабочей программе группы общеразвивающей направленности в возрасте 4-5-6 лет </w:t>
      </w:r>
      <w:r>
        <w:rPr>
          <w:rFonts w:ascii="Verdana" w:hAnsi="Verdana"/>
          <w:color w:val="000000"/>
          <w:sz w:val="16"/>
          <w:szCs w:val="16"/>
        </w:rPr>
        <w:br/>
        <w:t>  Данная рабочая программа разработана и составлена в соответствии с Федеральным законом от 29.12.2012 № 273-ФЗ «Об образовании в Российской Федерации», Федеральным государственным образовательным стандартом дошкольного образования,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Санитарно-эпидемиологическими требованиями к устройству, содержанию и организации режима работы  дошкольных образовательных организаций, на основе образовательной программы дошкольного образовательного учреждения.</w:t>
      </w:r>
      <w:r>
        <w:rPr>
          <w:rFonts w:ascii="Verdana" w:hAnsi="Verdana"/>
          <w:color w:val="000000"/>
          <w:sz w:val="16"/>
          <w:szCs w:val="16"/>
        </w:rPr>
        <w:br/>
        <w:t>Настоящая рабочая программа обеспечивает разностороннее развитие детей в возрасте 4-5 лет с учетом их возрастных и индивидуальных особенностей по основным направлениям: физическому, социально-коммуникативному, познавательному, речевому и художественно-эстетическому. </w:t>
      </w:r>
      <w:r>
        <w:rPr>
          <w:rFonts w:ascii="Verdana" w:hAnsi="Verdana"/>
          <w:color w:val="000000"/>
          <w:sz w:val="16"/>
          <w:szCs w:val="16"/>
        </w:rPr>
        <w:br/>
        <w:t xml:space="preserve">Рабочая программа определяет содержание и организацию </w:t>
      </w:r>
      <w:proofErr w:type="spellStart"/>
      <w:r>
        <w:rPr>
          <w:rFonts w:ascii="Verdana" w:hAnsi="Verdana"/>
          <w:color w:val="000000"/>
          <w:sz w:val="16"/>
          <w:szCs w:val="16"/>
        </w:rPr>
        <w:t>воспитательно</w:t>
      </w:r>
      <w:proofErr w:type="spellEnd"/>
      <w:r>
        <w:rPr>
          <w:rFonts w:ascii="Verdana" w:hAnsi="Verdana"/>
          <w:color w:val="000000"/>
          <w:sz w:val="16"/>
          <w:szCs w:val="16"/>
        </w:rPr>
        <w:t>- образовательного процесса для детей 4-5 лет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  </w:t>
      </w:r>
      <w:r>
        <w:rPr>
          <w:rFonts w:ascii="Verdana" w:hAnsi="Verdana"/>
          <w:color w:val="000000"/>
          <w:sz w:val="16"/>
          <w:szCs w:val="16"/>
        </w:rPr>
        <w:br/>
        <w:t>Исходя из поставленной цели, формируются задачи:  </w:t>
      </w:r>
      <w:r>
        <w:rPr>
          <w:rFonts w:ascii="Verdana" w:hAnsi="Verdana"/>
          <w:color w:val="000000"/>
          <w:sz w:val="16"/>
          <w:szCs w:val="16"/>
        </w:rPr>
        <w:br/>
        <w:t>1. Укрепление здоровья, приобщение к здоровому образу жизни, развитие двигательной следующие задачи и гигиенической культуры детей.  </w:t>
      </w:r>
      <w:r>
        <w:rPr>
          <w:rFonts w:ascii="Verdana" w:hAnsi="Verdana"/>
          <w:color w:val="000000"/>
          <w:sz w:val="16"/>
          <w:szCs w:val="16"/>
        </w:rPr>
        <w:br/>
        <w:t>2. Развитие гуманистической направленности отношения детей к миру, воспитание культуры общения, эмоциональной отзывчивости и доброжелательности к людям.  </w:t>
      </w:r>
      <w:r>
        <w:rPr>
          <w:rFonts w:ascii="Verdana" w:hAnsi="Verdana"/>
          <w:color w:val="000000"/>
          <w:sz w:val="16"/>
          <w:szCs w:val="16"/>
        </w:rPr>
        <w:br/>
        <w:t>3. Развитие эстетических чувств детей, творческих способностей, эмоционально- ценностных ориентаций, приобщение воспитанников к искусству и художественной литературе.  </w:t>
      </w:r>
      <w:r>
        <w:rPr>
          <w:rFonts w:ascii="Verdana" w:hAnsi="Verdana"/>
          <w:color w:val="000000"/>
          <w:sz w:val="16"/>
          <w:szCs w:val="16"/>
        </w:rPr>
        <w:br/>
        <w:t>4. Развитие познавательной активности, познавательных интересов, интеллектуальных способностей детей, самостоятельности и инициативы, стремления к активной деятельности и творчеству.  </w:t>
      </w:r>
      <w:r>
        <w:rPr>
          <w:rFonts w:ascii="Verdana" w:hAnsi="Verdana"/>
          <w:color w:val="000000"/>
          <w:sz w:val="16"/>
          <w:szCs w:val="16"/>
        </w:rPr>
        <w:br/>
        <w:t>Решение программных задач осуществляется в совместной деятельности взрослых и детей и самостоятельной деятельности детей не только в рамках образовательной деятельности, но и при проведении режимных моментов в соответствии со спецификой дошкольного образования.  </w:t>
      </w:r>
      <w:r>
        <w:rPr>
          <w:rFonts w:ascii="Verdana" w:hAnsi="Verdana"/>
          <w:color w:val="000000"/>
          <w:sz w:val="16"/>
          <w:szCs w:val="16"/>
        </w:rPr>
        <w:br/>
        <w:t>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физическому, социально - коммуникативному, познавательному, речевому и художественно-эстетическому. В программе обозначены формы работы для построения педагогического процесса с выходом на соответствие выпускника ДОУ портрету выпускника, в соответствие с целевыми ориентирами, прописанными в ФГОС ДО и образовательной программе.</w:t>
      </w:r>
      <w:r>
        <w:rPr>
          <w:rFonts w:ascii="Verdana" w:hAnsi="Verdana"/>
          <w:color w:val="000000"/>
          <w:sz w:val="16"/>
          <w:szCs w:val="16"/>
        </w:rPr>
        <w:br/>
      </w:r>
      <w:hyperlink r:id="rId5" w:history="1">
        <w:r>
          <w:rPr>
            <w:rStyle w:val="a5"/>
            <w:rFonts w:ascii="Verdana" w:hAnsi="Verdana"/>
            <w:color w:val="2B7E7E"/>
            <w:sz w:val="16"/>
            <w:szCs w:val="16"/>
          </w:rPr>
          <w:t>см. Рабочая программа (средняя</w:t>
        </w:r>
        <w:r w:rsidR="0072145A">
          <w:rPr>
            <w:rStyle w:val="a5"/>
            <w:rFonts w:ascii="Verdana" w:hAnsi="Verdana"/>
            <w:color w:val="2B7E7E"/>
            <w:sz w:val="16"/>
            <w:szCs w:val="16"/>
          </w:rPr>
          <w:t>-старшая</w:t>
        </w:r>
        <w:r>
          <w:rPr>
            <w:rStyle w:val="a5"/>
            <w:rFonts w:ascii="Verdana" w:hAnsi="Verdana"/>
            <w:color w:val="2B7E7E"/>
            <w:sz w:val="16"/>
            <w:szCs w:val="16"/>
          </w:rPr>
          <w:t> групп</w:t>
        </w:r>
        <w:r w:rsidR="0081062B">
          <w:rPr>
            <w:rStyle w:val="a5"/>
            <w:rFonts w:ascii="Verdana" w:hAnsi="Verdana"/>
            <w:color w:val="2B7E7E"/>
            <w:sz w:val="16"/>
            <w:szCs w:val="16"/>
          </w:rPr>
          <w:t>а "</w:t>
        </w:r>
        <w:proofErr w:type="spellStart"/>
        <w:r w:rsidR="0081062B">
          <w:rPr>
            <w:rStyle w:val="a5"/>
            <w:rFonts w:ascii="Verdana" w:hAnsi="Verdana"/>
            <w:color w:val="2B7E7E"/>
            <w:sz w:val="16"/>
            <w:szCs w:val="16"/>
          </w:rPr>
          <w:t>Семицветик</w:t>
        </w:r>
        <w:proofErr w:type="spellEnd"/>
        <w:r>
          <w:rPr>
            <w:rStyle w:val="a5"/>
            <w:rFonts w:ascii="Verdana" w:hAnsi="Verdana"/>
            <w:color w:val="2B7E7E"/>
            <w:sz w:val="16"/>
            <w:szCs w:val="16"/>
          </w:rPr>
          <w:t>", 4-5 лет)</w:t>
        </w:r>
      </w:hyperlink>
    </w:p>
    <w:p w:rsidR="0072145A" w:rsidRDefault="0072145A" w:rsidP="00BF6045">
      <w:pPr>
        <w:pStyle w:val="a3"/>
        <w:rPr>
          <w:rStyle w:val="a5"/>
          <w:rFonts w:ascii="Verdana" w:hAnsi="Verdana"/>
          <w:color w:val="2B7E7E"/>
          <w:sz w:val="16"/>
          <w:szCs w:val="16"/>
        </w:rPr>
      </w:pPr>
    </w:p>
    <w:p w:rsidR="0072145A" w:rsidRDefault="0072145A" w:rsidP="00BF6045">
      <w:pPr>
        <w:pStyle w:val="a3"/>
        <w:rPr>
          <w:rStyle w:val="a5"/>
          <w:rFonts w:ascii="Verdana" w:hAnsi="Verdana"/>
          <w:color w:val="2B7E7E"/>
          <w:sz w:val="16"/>
          <w:szCs w:val="16"/>
        </w:rPr>
      </w:pPr>
      <w:bookmarkStart w:id="0" w:name="_GoBack"/>
      <w:bookmarkEnd w:id="0"/>
    </w:p>
    <w:p w:rsidR="0081062B" w:rsidRDefault="0081062B" w:rsidP="00BF6045">
      <w:pPr>
        <w:pStyle w:val="a3"/>
        <w:rPr>
          <w:rFonts w:ascii="Verdana" w:hAnsi="Verdana"/>
          <w:color w:val="000000"/>
          <w:sz w:val="16"/>
          <w:szCs w:val="16"/>
        </w:rPr>
      </w:pPr>
    </w:p>
    <w:p w:rsidR="00BF6045" w:rsidRDefault="00BF6045" w:rsidP="00BF6045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8000"/>
          <w:sz w:val="16"/>
          <w:szCs w:val="16"/>
        </w:rPr>
        <w:lastRenderedPageBreak/>
        <w:t>Аннотация к рабочей программе группы общеразвивающей направленности в возрасте 6-7 лет </w:t>
      </w:r>
    </w:p>
    <w:p w:rsidR="00BF6045" w:rsidRDefault="00BF6045" w:rsidP="00BF6045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Рабочая программа педагога составлена на основе Примерной основной образовательной программы дошкольного образования "От рождения до школы" Н.А. </w:t>
      </w:r>
      <w:proofErr w:type="spellStart"/>
      <w:r>
        <w:rPr>
          <w:rFonts w:ascii="Verdana" w:hAnsi="Verdana"/>
          <w:color w:val="000000"/>
          <w:sz w:val="16"/>
          <w:szCs w:val="16"/>
        </w:rPr>
        <w:t>Веракса</w:t>
      </w:r>
      <w:proofErr w:type="spellEnd"/>
      <w:r>
        <w:rPr>
          <w:rFonts w:ascii="Verdana" w:hAnsi="Verdana"/>
          <w:color w:val="000000"/>
          <w:sz w:val="16"/>
          <w:szCs w:val="16"/>
        </w:rPr>
        <w:t xml:space="preserve">  и предназначена для организации </w:t>
      </w:r>
      <w:proofErr w:type="spellStart"/>
      <w:r>
        <w:rPr>
          <w:rFonts w:ascii="Verdana" w:hAnsi="Verdana"/>
          <w:color w:val="000000"/>
          <w:sz w:val="16"/>
          <w:szCs w:val="16"/>
        </w:rPr>
        <w:t>воспитательно</w:t>
      </w:r>
      <w:proofErr w:type="spellEnd"/>
      <w:r>
        <w:rPr>
          <w:rFonts w:ascii="Verdana" w:hAnsi="Verdana"/>
          <w:color w:val="000000"/>
          <w:sz w:val="16"/>
          <w:szCs w:val="16"/>
        </w:rPr>
        <w:t xml:space="preserve">-образовательной работы с детьми подготовительной </w:t>
      </w:r>
      <w:proofErr w:type="spellStart"/>
      <w:r>
        <w:rPr>
          <w:rFonts w:ascii="Verdana" w:hAnsi="Verdana"/>
          <w:color w:val="000000"/>
          <w:sz w:val="16"/>
          <w:szCs w:val="16"/>
        </w:rPr>
        <w:t>группы.Предложенные</w:t>
      </w:r>
      <w:proofErr w:type="spellEnd"/>
      <w:r>
        <w:rPr>
          <w:rFonts w:ascii="Verdana" w:hAnsi="Verdana"/>
          <w:color w:val="000000"/>
          <w:sz w:val="16"/>
          <w:szCs w:val="16"/>
        </w:rPr>
        <w:t xml:space="preserve"> материалы направлены на социально-коммуникативное, познавательное, речевое, художественно-эстетическое и физическое воспитание детей 6-7 лет, в соответствии с ООП ДОУ и учетом основных положений </w:t>
      </w:r>
      <w:proofErr w:type="spellStart"/>
      <w:r>
        <w:rPr>
          <w:rFonts w:ascii="Verdana" w:hAnsi="Verdana"/>
          <w:color w:val="000000"/>
          <w:sz w:val="16"/>
          <w:szCs w:val="16"/>
        </w:rPr>
        <w:t>ФГОС.Комплексно</w:t>
      </w:r>
      <w:proofErr w:type="spellEnd"/>
      <w:r>
        <w:rPr>
          <w:rFonts w:ascii="Verdana" w:hAnsi="Verdana"/>
          <w:color w:val="000000"/>
          <w:sz w:val="16"/>
          <w:szCs w:val="16"/>
        </w:rPr>
        <w:t xml:space="preserve">-тематическое планирование предполагает построение образовательного процесса в форме игры и с учетом основных видов детской деятельности и интегративной </w:t>
      </w:r>
      <w:proofErr w:type="spellStart"/>
      <w:r>
        <w:rPr>
          <w:rFonts w:ascii="Verdana" w:hAnsi="Verdana"/>
          <w:color w:val="000000"/>
          <w:sz w:val="16"/>
          <w:szCs w:val="16"/>
        </w:rPr>
        <w:t>составляющей.Максимальное</w:t>
      </w:r>
      <w:proofErr w:type="spellEnd"/>
      <w:r>
        <w:rPr>
          <w:rFonts w:ascii="Verdana" w:hAnsi="Verdana"/>
          <w:color w:val="000000"/>
          <w:sz w:val="16"/>
          <w:szCs w:val="16"/>
        </w:rPr>
        <w:t xml:space="preserve"> использование разнообразных видов детской деятельности, интеграция содержания разных образовательных областей вокруг единой общей темы позволят педагогу последовательно и гармонично осуществлять </w:t>
      </w:r>
      <w:proofErr w:type="spellStart"/>
      <w:r>
        <w:rPr>
          <w:rFonts w:ascii="Verdana" w:hAnsi="Verdana"/>
          <w:color w:val="000000"/>
          <w:sz w:val="16"/>
          <w:szCs w:val="16"/>
        </w:rPr>
        <w:t>воспитательно</w:t>
      </w:r>
      <w:proofErr w:type="spellEnd"/>
      <w:r>
        <w:rPr>
          <w:rFonts w:ascii="Verdana" w:hAnsi="Verdana"/>
          <w:color w:val="000000"/>
          <w:sz w:val="16"/>
          <w:szCs w:val="16"/>
        </w:rPr>
        <w:t>-образовательный процесс.</w:t>
      </w:r>
    </w:p>
    <w:p w:rsidR="00BF6045" w:rsidRDefault="0072145A" w:rsidP="00BF6045">
      <w:pPr>
        <w:pStyle w:val="a3"/>
        <w:rPr>
          <w:rFonts w:ascii="Verdana" w:hAnsi="Verdana"/>
          <w:color w:val="000000"/>
          <w:sz w:val="16"/>
          <w:szCs w:val="16"/>
        </w:rPr>
      </w:pPr>
      <w:hyperlink r:id="rId6" w:history="1">
        <w:r w:rsidR="00BF6045">
          <w:rPr>
            <w:rStyle w:val="a5"/>
            <w:rFonts w:ascii="Verdana" w:hAnsi="Verdana"/>
            <w:color w:val="2B7E7E"/>
            <w:sz w:val="16"/>
            <w:szCs w:val="16"/>
          </w:rPr>
          <w:t>см. Рабочая программа (подг</w:t>
        </w:r>
        <w:r>
          <w:rPr>
            <w:rStyle w:val="a5"/>
            <w:rFonts w:ascii="Verdana" w:hAnsi="Verdana"/>
            <w:color w:val="2B7E7E"/>
            <w:sz w:val="16"/>
            <w:szCs w:val="16"/>
          </w:rPr>
          <w:t>отовительная группа "</w:t>
        </w:r>
        <w:proofErr w:type="spellStart"/>
        <w:r>
          <w:rPr>
            <w:rStyle w:val="a5"/>
            <w:rFonts w:ascii="Verdana" w:hAnsi="Verdana"/>
            <w:color w:val="2B7E7E"/>
            <w:sz w:val="16"/>
            <w:szCs w:val="16"/>
          </w:rPr>
          <w:t>Семицветик</w:t>
        </w:r>
        <w:proofErr w:type="spellEnd"/>
        <w:r w:rsidR="00BF6045">
          <w:rPr>
            <w:rStyle w:val="a5"/>
            <w:rFonts w:ascii="Verdana" w:hAnsi="Verdana"/>
            <w:color w:val="2B7E7E"/>
            <w:sz w:val="16"/>
            <w:szCs w:val="16"/>
          </w:rPr>
          <w:t>", 6-7 лет)</w:t>
        </w:r>
      </w:hyperlink>
    </w:p>
    <w:p w:rsidR="00BF6045" w:rsidRDefault="00BF6045" w:rsidP="00BF6045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br/>
      </w:r>
      <w:r>
        <w:rPr>
          <w:rStyle w:val="a4"/>
          <w:rFonts w:ascii="Verdana" w:hAnsi="Verdana"/>
          <w:color w:val="008000"/>
          <w:sz w:val="16"/>
          <w:szCs w:val="16"/>
        </w:rPr>
        <w:t>Аннотация к рабочей программе музыкального руководителя</w:t>
      </w:r>
    </w:p>
    <w:p w:rsidR="00BF6045" w:rsidRDefault="00BF6045" w:rsidP="00BF6045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Данная рабочая программа разработана и составлена в соответствии с Федеральным законом от 29.12.2012 № 273-ФЗ «Об образовании в Российской Федерации», Федеральным государственным образовательным стандартом дошкольного образования,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Санитарно-эпидемиологическими требованиями к устройству, содержанию и организации режима работы дошкольных образовательных организаций, на основе образовательной программы дошкольного образовательного учреждения</w:t>
      </w:r>
      <w:r>
        <w:rPr>
          <w:rFonts w:ascii="Verdana" w:hAnsi="Verdana"/>
          <w:color w:val="000000"/>
          <w:sz w:val="16"/>
          <w:szCs w:val="16"/>
        </w:rPr>
        <w:br/>
        <w:t>Данная программа разработана с учетом основных принципов, требований к организации и содержанию различных видов музыкальной деятельности в ДОУ, а также возрастных особенностей детей. Рабочая программа обеспечивает разностороннее развитие детей в возрасте от 2 до 7 лет с учётом их возрастных и индивидуальных особенностей по художественно — эстетическому направлению (раздел «Музыка»).</w:t>
      </w:r>
      <w:r>
        <w:rPr>
          <w:rFonts w:ascii="Verdana" w:hAnsi="Verdana"/>
          <w:color w:val="000000"/>
          <w:sz w:val="16"/>
          <w:szCs w:val="16"/>
        </w:rPr>
        <w:br/>
        <w:t>Программа предусматривает преемственность музыкального содержания во всех видах музыкальной деятельности:</w:t>
      </w:r>
      <w:r>
        <w:rPr>
          <w:rFonts w:ascii="Verdana" w:hAnsi="Verdana"/>
          <w:color w:val="000000"/>
          <w:sz w:val="16"/>
          <w:szCs w:val="16"/>
        </w:rPr>
        <w:br/>
        <w:t>— восприятие;</w:t>
      </w:r>
      <w:r>
        <w:rPr>
          <w:rFonts w:ascii="Verdana" w:hAnsi="Verdana"/>
          <w:color w:val="000000"/>
          <w:sz w:val="16"/>
          <w:szCs w:val="16"/>
        </w:rPr>
        <w:br/>
        <w:t>— пение;</w:t>
      </w:r>
      <w:r>
        <w:rPr>
          <w:rFonts w:ascii="Verdana" w:hAnsi="Verdana"/>
          <w:color w:val="000000"/>
          <w:sz w:val="16"/>
          <w:szCs w:val="16"/>
        </w:rPr>
        <w:br/>
        <w:t>— музыкально-ритмические движения;</w:t>
      </w:r>
      <w:r>
        <w:rPr>
          <w:rFonts w:ascii="Verdana" w:hAnsi="Verdana"/>
          <w:color w:val="000000"/>
          <w:sz w:val="16"/>
          <w:szCs w:val="16"/>
        </w:rPr>
        <w:br/>
        <w:t>— игра на детских музыкальных инструментах.</w:t>
      </w:r>
      <w:r>
        <w:rPr>
          <w:rFonts w:ascii="Verdana" w:hAnsi="Verdana"/>
          <w:color w:val="000000"/>
          <w:sz w:val="16"/>
          <w:szCs w:val="16"/>
        </w:rPr>
        <w:br/>
        <w:t>Музыкальный репертуар, сопровождающий музыкально – образовательный процесс формируется из различных программных сборников, которые перечислены в списке литературы.</w:t>
      </w:r>
      <w:r>
        <w:rPr>
          <w:rFonts w:ascii="Verdana" w:hAnsi="Verdana"/>
          <w:color w:val="000000"/>
          <w:sz w:val="16"/>
          <w:szCs w:val="16"/>
        </w:rPr>
        <w:br/>
        <w:t>Целью Программы является психолого-педагогическая поддержка позитивной социализации и индивидуализации, создание благоприятных условий для полноценного проживания ребенком дошкольного музыкального детства, формирование основ базовой музыкальной культуры личности, всестороннее развитие музыкальных,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реализация самостоятельной творческой деятельности.</w:t>
      </w:r>
      <w:r>
        <w:rPr>
          <w:rFonts w:ascii="Verdana" w:hAnsi="Verdana"/>
          <w:color w:val="000000"/>
          <w:sz w:val="16"/>
          <w:szCs w:val="16"/>
        </w:rPr>
        <w:br/>
      </w:r>
      <w:hyperlink r:id="rId7" w:history="1">
        <w:r>
          <w:rPr>
            <w:rStyle w:val="a5"/>
            <w:rFonts w:ascii="Verdana" w:hAnsi="Verdana"/>
            <w:color w:val="2B7E7E"/>
            <w:sz w:val="16"/>
            <w:szCs w:val="16"/>
          </w:rPr>
          <w:t>см. Рабочая программа музыкального руководителя</w:t>
        </w:r>
      </w:hyperlink>
    </w:p>
    <w:p w:rsidR="00BF6045" w:rsidRDefault="00BF6045" w:rsidP="00BF6045">
      <w:pPr>
        <w:pStyle w:val="a3"/>
        <w:rPr>
          <w:rFonts w:ascii="Verdana" w:hAnsi="Verdana"/>
          <w:color w:val="000000"/>
          <w:sz w:val="16"/>
          <w:szCs w:val="16"/>
        </w:rPr>
      </w:pPr>
    </w:p>
    <w:p w:rsidR="00BF6045" w:rsidRDefault="00BF6045" w:rsidP="00BF6045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2D2625" w:rsidRDefault="002D2625"/>
    <w:sectPr w:rsidR="002D2625" w:rsidSect="0072145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045"/>
    <w:rsid w:val="00023D68"/>
    <w:rsid w:val="00062D6B"/>
    <w:rsid w:val="000741D3"/>
    <w:rsid w:val="00083511"/>
    <w:rsid w:val="00097CC5"/>
    <w:rsid w:val="00130CE0"/>
    <w:rsid w:val="001328B9"/>
    <w:rsid w:val="00174DA9"/>
    <w:rsid w:val="001858E8"/>
    <w:rsid w:val="001C7F7D"/>
    <w:rsid w:val="001D4E02"/>
    <w:rsid w:val="00242253"/>
    <w:rsid w:val="002C40D8"/>
    <w:rsid w:val="002D2625"/>
    <w:rsid w:val="00334200"/>
    <w:rsid w:val="00425BDD"/>
    <w:rsid w:val="0045111E"/>
    <w:rsid w:val="00462741"/>
    <w:rsid w:val="00486F99"/>
    <w:rsid w:val="004E1788"/>
    <w:rsid w:val="004F2EBA"/>
    <w:rsid w:val="0060218B"/>
    <w:rsid w:val="006108FD"/>
    <w:rsid w:val="006C4C99"/>
    <w:rsid w:val="0072145A"/>
    <w:rsid w:val="00726053"/>
    <w:rsid w:val="00797A31"/>
    <w:rsid w:val="007C23CD"/>
    <w:rsid w:val="007D3321"/>
    <w:rsid w:val="00804FA0"/>
    <w:rsid w:val="0081062B"/>
    <w:rsid w:val="00811694"/>
    <w:rsid w:val="008F20B2"/>
    <w:rsid w:val="00940504"/>
    <w:rsid w:val="009415DD"/>
    <w:rsid w:val="00A57D9D"/>
    <w:rsid w:val="00AB44EC"/>
    <w:rsid w:val="00AD2C37"/>
    <w:rsid w:val="00AD4CD8"/>
    <w:rsid w:val="00B47438"/>
    <w:rsid w:val="00B608A3"/>
    <w:rsid w:val="00B83989"/>
    <w:rsid w:val="00B94D96"/>
    <w:rsid w:val="00BD0373"/>
    <w:rsid w:val="00BE3247"/>
    <w:rsid w:val="00BF6045"/>
    <w:rsid w:val="00C50075"/>
    <w:rsid w:val="00C7066D"/>
    <w:rsid w:val="00C950CE"/>
    <w:rsid w:val="00CB5E8A"/>
    <w:rsid w:val="00CC297E"/>
    <w:rsid w:val="00CC446C"/>
    <w:rsid w:val="00CD0876"/>
    <w:rsid w:val="00DC3E8A"/>
    <w:rsid w:val="00DD105A"/>
    <w:rsid w:val="00DE3070"/>
    <w:rsid w:val="00E163B1"/>
    <w:rsid w:val="00E165C0"/>
    <w:rsid w:val="00E274BD"/>
    <w:rsid w:val="00E3497F"/>
    <w:rsid w:val="00EE186A"/>
    <w:rsid w:val="00F52372"/>
    <w:rsid w:val="00F55385"/>
    <w:rsid w:val="00F71FFE"/>
    <w:rsid w:val="00F76623"/>
    <w:rsid w:val="00F803F3"/>
    <w:rsid w:val="00FD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1434AA-3D63-4D4C-9381-8D8A76611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6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6045"/>
    <w:rPr>
      <w:b/>
      <w:bCs/>
    </w:rPr>
  </w:style>
  <w:style w:type="character" w:styleId="a5">
    <w:name w:val="Hyperlink"/>
    <w:basedOn w:val="a0"/>
    <w:uiPriority w:val="99"/>
    <w:semiHidden/>
    <w:unhideWhenUsed/>
    <w:rsid w:val="00BF60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8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vushka10.ucoz.ru/DOK_c_EP/Raboch_progr/muzykalnaja_programma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ushka10.ucoz.ru/DOK_c_EP/Raboch_progr/rabochaja_programma_kolokolchik.pdf" TargetMode="External"/><Relationship Id="rId5" Type="http://schemas.openxmlformats.org/officeDocument/2006/relationships/hyperlink" Target="http://ivushka10.ucoz.ru/DOK_c_EP/Raboch_progr/rabochaja_prgramma_srednjaja_gruppa_22-23.pdf" TargetMode="External"/><Relationship Id="rId4" Type="http://schemas.openxmlformats.org/officeDocument/2006/relationships/hyperlink" Target="http://ivushka10.ucoz.ru/DOK_c_EP/Raboch_progr/rabochaja_programma_vtoraja_mladshaja_gruppa_22-23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2023-04-26T11:51:00Z</dcterms:created>
  <dcterms:modified xsi:type="dcterms:W3CDTF">2023-05-16T12:07:00Z</dcterms:modified>
</cp:coreProperties>
</file>