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9C7" w:rsidRDefault="00F04D3D">
      <w:pPr>
        <w:ind w:left="-851" w:firstLine="0"/>
        <w:jc w:val="center"/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  <w:t xml:space="preserve">Филиал </w:t>
      </w:r>
      <w:r w:rsidR="00C47579"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  <w:t xml:space="preserve">ФБУЗ «Центр гигиены и эпидемиологии в </w:t>
      </w:r>
      <w:r w:rsidR="0070649A"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  <w:t>Ростовской области</w:t>
      </w:r>
      <w:r w:rsidR="00C47579"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  <w:t>»</w:t>
      </w:r>
      <w:r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  <w:t xml:space="preserve"> в городе Каменске-Шахтинском</w:t>
      </w:r>
    </w:p>
    <w:p w:rsidR="002949C7" w:rsidRDefault="002949C7">
      <w:pPr>
        <w:ind w:left="-851" w:firstLine="0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</w:p>
    <w:p w:rsidR="002949C7" w:rsidRDefault="00C47579">
      <w:pPr>
        <w:ind w:left="-851" w:firstLine="0"/>
        <w:jc w:val="center"/>
        <w:rPr>
          <w:rFonts w:ascii="Times New Roman" w:eastAsia="Times New Roman" w:hAnsi="Times New Roman" w:cs="Times New Roman"/>
          <w:b/>
          <w:color w:val="7030A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color w:val="7030A0"/>
          <w:sz w:val="48"/>
          <w:szCs w:val="48"/>
          <w:lang w:eastAsia="ru-RU"/>
        </w:rPr>
        <w:t>БУКЛЕТ</w:t>
      </w:r>
    </w:p>
    <w:p w:rsidR="002949C7" w:rsidRDefault="00C47579">
      <w:pPr>
        <w:ind w:left="-851" w:firstLine="0"/>
        <w:jc w:val="center"/>
        <w:rPr>
          <w:rFonts w:ascii="Times New Roman" w:eastAsia="Times New Roman" w:hAnsi="Times New Roman" w:cs="Times New Roman"/>
          <w:b/>
          <w:color w:val="FF0000"/>
          <w:sz w:val="48"/>
          <w:szCs w:val="48"/>
          <w:lang w:eastAsia="ru-RU"/>
        </w:rPr>
      </w:pPr>
      <w:r>
        <w:rPr>
          <w:noProof/>
          <w:lang w:eastAsia="ru-RU"/>
        </w:rPr>
        <w:drawing>
          <wp:inline distT="0" distB="2540" distL="0" distR="0">
            <wp:extent cx="1838325" cy="1845310"/>
            <wp:effectExtent l="0" t="0" r="0" b="0"/>
            <wp:docPr id="1" name="Рисунок 46" descr="https://gortorgsnab.ru/images/docs/Image/catalog/telegki/rocla/icons/d590da71fddc1e25a01f8db63da2eb8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6" descr="https://gortorgsnab.ru/images/docs/Image/catalog/telegki/rocla/icons/d590da71fddc1e25a01f8db63da2eb8d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845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49C7" w:rsidRDefault="00C47579">
      <w:pPr>
        <w:ind w:left="-851" w:firstLine="0"/>
        <w:jc w:val="center"/>
        <w:rPr>
          <w:rStyle w:val="a5"/>
          <w:rFonts w:ascii="Times New Roman" w:hAnsi="Times New Roman" w:cs="Times New Roman"/>
          <w:color w:val="FF0000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color w:val="FF0000"/>
          <w:sz w:val="48"/>
          <w:szCs w:val="48"/>
          <w:lang w:eastAsia="ru-RU"/>
        </w:rPr>
        <w:t xml:space="preserve">по </w:t>
      </w:r>
      <w:r>
        <w:rPr>
          <w:rStyle w:val="a5"/>
          <w:rFonts w:ascii="Times New Roman" w:hAnsi="Times New Roman" w:cs="Times New Roman"/>
          <w:color w:val="FF0000"/>
          <w:sz w:val="48"/>
          <w:szCs w:val="48"/>
        </w:rPr>
        <w:t>вопросам качества и безопасности детских товаров,</w:t>
      </w:r>
    </w:p>
    <w:p w:rsidR="002949C7" w:rsidRDefault="00C47579">
      <w:pPr>
        <w:ind w:left="-851" w:firstLine="0"/>
        <w:jc w:val="center"/>
        <w:rPr>
          <w:rStyle w:val="a5"/>
          <w:rFonts w:ascii="Times New Roman" w:hAnsi="Times New Roman" w:cs="Times New Roman"/>
          <w:color w:val="FF0000"/>
          <w:sz w:val="48"/>
          <w:szCs w:val="48"/>
        </w:rPr>
      </w:pPr>
      <w:r>
        <w:rPr>
          <w:rStyle w:val="a5"/>
          <w:rFonts w:ascii="Times New Roman" w:hAnsi="Times New Roman" w:cs="Times New Roman"/>
          <w:color w:val="FF0000"/>
          <w:sz w:val="48"/>
          <w:szCs w:val="48"/>
        </w:rPr>
        <w:t>выбору новогодних подарков</w:t>
      </w:r>
    </w:p>
    <w:p w:rsidR="002949C7" w:rsidRDefault="00C47579">
      <w:pPr>
        <w:ind w:left="-851" w:firstLine="0"/>
        <w:jc w:val="center"/>
        <w:rPr>
          <w:rStyle w:val="a5"/>
          <w:rFonts w:ascii="Times New Roman" w:hAnsi="Times New Roman" w:cs="Times New Roman"/>
          <w:sz w:val="26"/>
          <w:szCs w:val="26"/>
        </w:rPr>
      </w:pPr>
      <w:r>
        <w:rPr>
          <w:noProof/>
          <w:lang w:eastAsia="ru-RU"/>
        </w:rPr>
        <w:drawing>
          <wp:inline distT="0" distB="0" distL="0" distR="0">
            <wp:extent cx="3888740" cy="2257425"/>
            <wp:effectExtent l="0" t="0" r="0" b="0"/>
            <wp:docPr id="2" name="Рисунок 44" descr="http://www.altcge.ru/upload/medialibrary/717/717653b0998f406a8187482459f55f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4" descr="http://www.altcge.ru/upload/medialibrary/717/717653b0998f406a8187482459f55fe9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8740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49C7" w:rsidRDefault="0070649A">
      <w:pPr>
        <w:ind w:left="-851" w:firstLine="0"/>
        <w:jc w:val="center"/>
        <w:rPr>
          <w:rStyle w:val="a5"/>
          <w:rFonts w:ascii="Times New Roman" w:hAnsi="Times New Roman" w:cs="Times New Roman"/>
          <w:color w:val="8064A2" w:themeColor="accent4"/>
          <w:sz w:val="26"/>
          <w:szCs w:val="26"/>
        </w:rPr>
      </w:pPr>
      <w:r>
        <w:rPr>
          <w:rStyle w:val="a5"/>
          <w:rFonts w:ascii="Times New Roman" w:hAnsi="Times New Roman" w:cs="Times New Roman"/>
          <w:color w:val="8064A2" w:themeColor="accent4"/>
          <w:sz w:val="26"/>
          <w:szCs w:val="26"/>
        </w:rPr>
        <w:t>2025</w:t>
      </w:r>
      <w:r w:rsidR="00C47579">
        <w:rPr>
          <w:rStyle w:val="a5"/>
          <w:rFonts w:ascii="Times New Roman" w:hAnsi="Times New Roman" w:cs="Times New Roman"/>
          <w:color w:val="8064A2" w:themeColor="accent4"/>
          <w:sz w:val="26"/>
          <w:szCs w:val="26"/>
        </w:rPr>
        <w:t xml:space="preserve">г. </w:t>
      </w:r>
    </w:p>
    <w:p w:rsidR="002949C7" w:rsidRDefault="002949C7">
      <w:pPr>
        <w:ind w:left="-851" w:firstLine="0"/>
        <w:jc w:val="center"/>
        <w:rPr>
          <w:rStyle w:val="a5"/>
          <w:rFonts w:ascii="Times New Roman" w:hAnsi="Times New Roman" w:cs="Times New Roman"/>
          <w:color w:val="8064A2" w:themeColor="accent4"/>
          <w:sz w:val="26"/>
          <w:szCs w:val="26"/>
        </w:rPr>
      </w:pPr>
    </w:p>
    <w:p w:rsidR="002949C7" w:rsidRDefault="00C47579" w:rsidP="0070649A">
      <w:pPr>
        <w:tabs>
          <w:tab w:val="left" w:pos="567"/>
        </w:tabs>
        <w:ind w:left="-709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" behindDoc="0" locked="0" layoutInCell="1" allowOverlap="1">
            <wp:simplePos x="0" y="0"/>
            <wp:positionH relativeFrom="column">
              <wp:posOffset>-470535</wp:posOffset>
            </wp:positionH>
            <wp:positionV relativeFrom="paragraph">
              <wp:posOffset>730885</wp:posOffset>
            </wp:positionV>
            <wp:extent cx="2743200" cy="3733800"/>
            <wp:effectExtent l="0" t="0" r="0" b="0"/>
            <wp:wrapTight wrapText="bothSides">
              <wp:wrapPolygon edited="0">
                <wp:start x="-62" y="0"/>
                <wp:lineTo x="-62" y="21406"/>
                <wp:lineTo x="21411" y="21406"/>
                <wp:lineTo x="21411" y="0"/>
                <wp:lineTo x="-62" y="0"/>
              </wp:wrapPolygon>
            </wp:wrapTight>
            <wp:docPr id="3" name="Рисунок 9" descr="http://n-tagil.qlaster.ru/public/image2/0/699/699979_0x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9" descr="http://n-tagil.qlaster.ru/public/image2/0/699/699979_0x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064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F04D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Филиал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ФБУЗ «Центр гигиены и эпидемиологии в </w:t>
      </w:r>
      <w:r w:rsidR="0070649A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Ростовской 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F04D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г. Каменске-Шахтинском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преддверии подготовки и проведения новогодних праздников обращает внимание жителей </w:t>
      </w:r>
      <w:r w:rsidR="0070649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правила, направленные на обеспечение санитарно-эпидемиологического благополучия детей и подростков.</w:t>
      </w:r>
    </w:p>
    <w:p w:rsidR="002949C7" w:rsidRDefault="00C47579">
      <w:pPr>
        <w:ind w:left="-709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законодательству Российской Федерации, многие детские товары, вне зависимости от того, одежда это, игрушки или косметика, подлежат обязательной сертификации или декларированию, то есть проверке соответствия установленным стандартам качества и безопасности. Товары должны соответствовать Техническим регламентам и Государственным стандартам, в которых указаны требования к качеству товаров для детей.   </w:t>
      </w:r>
    </w:p>
    <w:p w:rsidR="002949C7" w:rsidRDefault="0070649A" w:rsidP="0070649A">
      <w:pPr>
        <w:pStyle w:val="ad"/>
        <w:spacing w:beforeAutospacing="0" w:afterAutospacing="0"/>
        <w:ind w:left="-709"/>
        <w:jc w:val="both"/>
      </w:pPr>
      <w:r>
        <w:rPr>
          <w:color w:val="000000" w:themeColor="text1"/>
        </w:rPr>
        <w:t xml:space="preserve">           </w:t>
      </w:r>
      <w:r w:rsidR="00C47579">
        <w:rPr>
          <w:color w:val="000000" w:themeColor="text1"/>
        </w:rPr>
        <w:t xml:space="preserve">Технические регламенты устанавливают обязательные </w:t>
      </w:r>
      <w:hyperlink r:id="rId9">
        <w:r w:rsidR="00C47579">
          <w:rPr>
            <w:rStyle w:val="-"/>
            <w:color w:val="000000" w:themeColor="text1"/>
            <w:u w:val="none"/>
          </w:rPr>
          <w:t>требования безопасности</w:t>
        </w:r>
      </w:hyperlink>
      <w:r w:rsidR="00C47579">
        <w:t xml:space="preserve"> к продукции, предназначенной для детей и подростков, по показателям химической, биологической, механической и термической безопасности в целях защиты жизни и здоровья детей и подростков, а также предупреждения действий, вводящих в заблуждение пользователей продукции.</w:t>
      </w:r>
    </w:p>
    <w:p w:rsidR="002949C7" w:rsidRDefault="00C47579">
      <w:pPr>
        <w:ind w:left="-709" w:firstLine="0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Кроме того, </w:t>
      </w:r>
      <w:hyperlink r:id="rId10">
        <w:r>
          <w:rPr>
            <w:rStyle w:val="-"/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lang w:eastAsia="ru-RU"/>
          </w:rPr>
          <w:t>государственная регистрация детских товаров</w:t>
        </w:r>
      </w:hyperlink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предусмотрена для всей продукции, и даже для той, которая не подлежит сертификации, для того, чтобы подтвердить гигиеническую безопасность товаров для детей. </w:t>
      </w:r>
      <w:r>
        <w:rPr>
          <w:rFonts w:ascii="Times New Roman" w:hAnsi="Times New Roman" w:cs="Times New Roman"/>
          <w:sz w:val="24"/>
          <w:szCs w:val="24"/>
        </w:rPr>
        <w:t xml:space="preserve">Продукция для детей и подростков выпускается в обращение на рынке при ее соответствии техническому регламенту, при этом она должна пройти процедуру обязательного подтверждения соответствия и должна быть маркирована единым знаком обращения продукции на рынке государств - членов Таможенного союза. Документом, подтверждающим соответствие продукции для детей требованиям технического регламента, является декларация о соответствии или </w:t>
      </w:r>
      <w:r>
        <w:rPr>
          <w:noProof/>
          <w:lang w:eastAsia="ru-RU"/>
        </w:rPr>
        <w:drawing>
          <wp:anchor distT="0" distB="9525" distL="114300" distR="123190" simplePos="0" relativeHeight="15" behindDoc="0" locked="0" layoutInCell="1" allowOverlap="1">
            <wp:simplePos x="0" y="0"/>
            <wp:positionH relativeFrom="column">
              <wp:posOffset>-451485</wp:posOffset>
            </wp:positionH>
            <wp:positionV relativeFrom="paragraph">
              <wp:posOffset>1435100</wp:posOffset>
            </wp:positionV>
            <wp:extent cx="2276475" cy="1819275"/>
            <wp:effectExtent l="0" t="0" r="0" b="0"/>
            <wp:wrapTight wrapText="bothSides">
              <wp:wrapPolygon edited="0">
                <wp:start x="-35" y="0"/>
                <wp:lineTo x="-35" y="21398"/>
                <wp:lineTo x="21492" y="21398"/>
                <wp:lineTo x="21492" y="0"/>
                <wp:lineTo x="-35" y="0"/>
              </wp:wrapPolygon>
            </wp:wrapTight>
            <wp:docPr id="4" name="Рисунок 42" descr="http://www.rcs-sert.ru/images/foto/podtverzhdenie-sootvetstvija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2" descr="http://www.rcs-sert.ru/images/foto/podtverzhdenie-sootvetstvija-2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сертификат соответствия. Продукция для детей и подростков, соответствие которой требованиям настоящего технического регламента не подтверждено, не допускается к выпуску в обращение на рынке. Маркировка продукции должна быть достоверной, проверяемой, читаемой и доступной для осмотра и идентификации.  </w:t>
      </w:r>
    </w:p>
    <w:p w:rsidR="002949C7" w:rsidRDefault="00C47579">
      <w:pPr>
        <w:ind w:left="-709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23190" simplePos="0" relativeHeight="14" behindDoc="0" locked="0" layoutInCell="1" allowOverlap="1">
            <wp:simplePos x="0" y="0"/>
            <wp:positionH relativeFrom="column">
              <wp:posOffset>1920240</wp:posOffset>
            </wp:positionH>
            <wp:positionV relativeFrom="paragraph">
              <wp:posOffset>229870</wp:posOffset>
            </wp:positionV>
            <wp:extent cx="1933575" cy="2686050"/>
            <wp:effectExtent l="0" t="0" r="0" b="0"/>
            <wp:wrapTight wrapText="bothSides">
              <wp:wrapPolygon edited="0">
                <wp:start x="-50" y="0"/>
                <wp:lineTo x="-50" y="21398"/>
                <wp:lineTo x="21490" y="21398"/>
                <wp:lineTo x="21490" y="0"/>
                <wp:lineTo x="-50" y="0"/>
              </wp:wrapPolygon>
            </wp:wrapTight>
            <wp:docPr id="5" name="Рисунок 40" descr="http://static.kinderly.ru/images/products/1/6774/33307254/37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0" descr="http://static.kinderly.ru/images/products/1/6774/33307254/37148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При производстве одежды и обуви преимущество отдается натуральным материалам: шерсть, лен, хлопок, кожа.</w:t>
      </w:r>
      <w:r>
        <w:rPr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Ученические портфели и ранцы должны иметь фурнитуру со светоотражающими элементами, ранцы для детей младшего школьного возраста должны иметь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формоустойчивую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спинку.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Покупая рюкзак для первоклассника, необходимо выбирать аксессуар с ортопедической (анатомической) спинкой. Анатомическая спинка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представляет собой жесткий каркас, который обтянут пористым мягким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материалом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имеет вид рельефных изгибов.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</w:t>
      </w:r>
    </w:p>
    <w:p w:rsidR="002949C7" w:rsidRDefault="002949C7">
      <w:pPr>
        <w:ind w:left="-709" w:firstLine="851"/>
        <w:rPr>
          <w:rFonts w:ascii="Times New Roman" w:hAnsi="Times New Roman" w:cs="Times New Roman"/>
          <w:sz w:val="24"/>
          <w:szCs w:val="24"/>
        </w:rPr>
      </w:pPr>
    </w:p>
    <w:p w:rsidR="002949C7" w:rsidRDefault="00C47579">
      <w:pPr>
        <w:ind w:left="-709" w:firstLine="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6205" simplePos="0" relativeHeight="3" behindDoc="1" locked="0" layoutInCell="1" allowOverlap="1">
            <wp:simplePos x="0" y="0"/>
            <wp:positionH relativeFrom="margin">
              <wp:posOffset>777240</wp:posOffset>
            </wp:positionH>
            <wp:positionV relativeFrom="paragraph">
              <wp:posOffset>3306445</wp:posOffset>
            </wp:positionV>
            <wp:extent cx="3141345" cy="2533650"/>
            <wp:effectExtent l="0" t="0" r="1905" b="0"/>
            <wp:wrapSquare wrapText="bothSides"/>
            <wp:docPr id="6" name="Рисунок 14" descr="https://static3.depositphotos.com/1000410/248/v/950/depositphotos_2484003-stock-illustration-set-of-small-bottl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14" descr="https://static3.depositphotos.com/1000410/248/v/950/depositphotos_2484003-stock-illustration-set-of-small-bottles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1345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  <w:lang w:eastAsia="ru-RU"/>
        </w:rPr>
        <w:drawing>
          <wp:anchor distT="0" distB="9525" distL="114300" distR="114300" simplePos="0" relativeHeight="4" behindDoc="0" locked="0" layoutInCell="1" allowOverlap="1">
            <wp:simplePos x="0" y="0"/>
            <wp:positionH relativeFrom="column">
              <wp:posOffset>-613410</wp:posOffset>
            </wp:positionH>
            <wp:positionV relativeFrom="paragraph">
              <wp:posOffset>102235</wp:posOffset>
            </wp:positionV>
            <wp:extent cx="3028950" cy="2333625"/>
            <wp:effectExtent l="0" t="0" r="0" b="0"/>
            <wp:wrapTight wrapText="bothSides">
              <wp:wrapPolygon edited="0">
                <wp:start x="-21" y="0"/>
                <wp:lineTo x="-21" y="21466"/>
                <wp:lineTo x="21451" y="21466"/>
                <wp:lineTo x="21451" y="0"/>
                <wp:lineTo x="-21" y="0"/>
              </wp:wrapPolygon>
            </wp:wrapTight>
            <wp:docPr id="7" name="Рисунок 19" descr="http://st2.depositphotos.com/2103547/6642/v/950/depositphotos_66428771-stock-illustration-four-strollers-with-baby-boy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19" descr="http://st2.depositphotos.com/2103547/6642/v/950/depositphotos_66428771-stock-illustration-four-strollers-with-baby-boys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Детские коляски должны быть устойчивыми на горизонтальной и наклонной плоскостях, иметь тормозную и блокировочную системы. Открытые коляски должны иметь устройства для предупреждения выпадения ребенка из коляски, спинка коляски должна быть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формоустойчивой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Внешняя обивка закрытого кузова или чехол должна быть водонепроницаемой. Размер коляски определяется по ширине колес. Не поленитесь измерить ширину лифта, дверного проема. Подумайте, поместится ли коляска в прихожую. </w:t>
      </w:r>
    </w:p>
    <w:p w:rsidR="002949C7" w:rsidRDefault="00C47579">
      <w:pPr>
        <w:pStyle w:val="ad"/>
        <w:ind w:left="-709" w:firstLine="709"/>
        <w:jc w:val="both"/>
      </w:pPr>
      <w:r>
        <w:t xml:space="preserve"> Резиновые изделия для </w:t>
      </w:r>
      <w:bookmarkStart w:id="0" w:name="_GoBack"/>
      <w:r>
        <w:t xml:space="preserve">ухода за детьми </w:t>
      </w:r>
      <w:bookmarkEnd w:id="0"/>
      <w:r>
        <w:t xml:space="preserve">должны быть устойчивы к дезинфекции, сохранять вид и не слипаться. Посуда не должна иметь </w:t>
      </w:r>
      <w:r>
        <w:lastRenderedPageBreak/>
        <w:t xml:space="preserve">острых кромок и краев, быть термически устойчивой. Крепление ручек должны быть прочными. </w:t>
      </w:r>
    </w:p>
    <w:p w:rsidR="002949C7" w:rsidRDefault="00C47579" w:rsidP="00524C33">
      <w:pPr>
        <w:pStyle w:val="ad"/>
        <w:tabs>
          <w:tab w:val="left" w:pos="3686"/>
          <w:tab w:val="left" w:pos="4820"/>
        </w:tabs>
        <w:ind w:left="-709" w:right="-113"/>
      </w:pPr>
      <w:r>
        <w:rPr>
          <w:noProof/>
        </w:rPr>
        <w:drawing>
          <wp:anchor distT="0" distB="9525" distL="114300" distR="123190" simplePos="0" relativeHeight="6" behindDoc="0" locked="0" layoutInCell="1" allowOverlap="1">
            <wp:simplePos x="0" y="0"/>
            <wp:positionH relativeFrom="column">
              <wp:posOffset>-441960</wp:posOffset>
            </wp:positionH>
            <wp:positionV relativeFrom="paragraph">
              <wp:posOffset>635</wp:posOffset>
            </wp:positionV>
            <wp:extent cx="2657475" cy="2181225"/>
            <wp:effectExtent l="0" t="0" r="0" b="0"/>
            <wp:wrapSquare wrapText="bothSides"/>
            <wp:docPr id="8" name="Рисунок 23" descr="https://avatars.mds.yandex.net/get-pdb/70729/eeba0ee7-c7ad-417a-ab18-25c887cf24ed/s8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23" descr="https://avatars.mds.yandex.net/get-pdb/70729/eeba0ee7-c7ad-417a-ab18-25c887cf24ed/s800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Игрушка должна быть изгото</w:t>
      </w:r>
      <w:r w:rsidR="00524C33">
        <w:t>влена из безопасных м</w:t>
      </w:r>
      <w:r>
        <w:t>атериалов. Не покупайте игрушки, сделанные из натурального меха и древесной коры. Игрушки из кожи не рекомендованы для детей до 3 лет.</w:t>
      </w:r>
      <w:r>
        <w:rPr>
          <w:b/>
          <w:bCs/>
        </w:rPr>
        <w:t xml:space="preserve"> </w:t>
      </w:r>
      <w:r>
        <w:t>Игрушка не должна иметь стойкого неприятного запаха, а если имеет, значит, она изготовлена из «токсичных» материалов.</w:t>
      </w:r>
    </w:p>
    <w:p w:rsidR="002949C7" w:rsidRDefault="00C47579">
      <w:pPr>
        <w:pStyle w:val="ad"/>
        <w:shd w:val="clear" w:color="auto" w:fill="FFFFFF"/>
        <w:spacing w:beforeAutospacing="0" w:after="120" w:afterAutospacing="0" w:line="273" w:lineRule="atLeast"/>
        <w:ind w:left="-709" w:firstLine="567"/>
        <w:jc w:val="both"/>
      </w:pPr>
      <w:r>
        <w:rPr>
          <w:noProof/>
        </w:rPr>
        <w:drawing>
          <wp:anchor distT="0" distB="0" distL="114300" distR="0" simplePos="0" relativeHeight="5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10160</wp:posOffset>
            </wp:positionV>
            <wp:extent cx="2409190" cy="1085850"/>
            <wp:effectExtent l="0" t="0" r="0" b="0"/>
            <wp:wrapTight wrapText="bothSides">
              <wp:wrapPolygon edited="0">
                <wp:start x="-40" y="0"/>
                <wp:lineTo x="-40" y="21179"/>
                <wp:lineTo x="21346" y="21179"/>
                <wp:lineTo x="21346" y="0"/>
                <wp:lineTo x="-40" y="0"/>
              </wp:wrapPolygon>
            </wp:wrapTight>
            <wp:docPr id="9" name="Рисунок 21" descr="http://cdn.optzilla.ru/ae/54/68/41/12885834/prochee-dlya-prazdnovaniya-novogo-goda-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21" descr="http://cdn.optzilla.ru/ae/54/68/41/12885834/prochee-dlya-prazdnovaniya-novogo-goda-99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19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Новогодние маски не должны иметь запаха пластика и красок, маски должны хорошо вентилироваться и иметь незначительный контакт с кожей. </w:t>
      </w:r>
    </w:p>
    <w:p w:rsidR="002949C7" w:rsidRDefault="00C47579">
      <w:pPr>
        <w:pStyle w:val="ad"/>
        <w:shd w:val="clear" w:color="auto" w:fill="FFFFFF"/>
        <w:spacing w:beforeAutospacing="0" w:after="120" w:afterAutospacing="0" w:line="273" w:lineRule="atLeast"/>
        <w:ind w:left="-709" w:firstLine="567"/>
        <w:jc w:val="both"/>
        <w:rPr>
          <w:color w:val="333333"/>
        </w:rPr>
      </w:pPr>
      <w:r>
        <w:rPr>
          <w:noProof/>
        </w:rPr>
        <w:drawing>
          <wp:anchor distT="0" distB="0" distL="114300" distR="114300" simplePos="0" relativeHeight="16" behindDoc="0" locked="0" layoutInCell="1" allowOverlap="1">
            <wp:simplePos x="0" y="0"/>
            <wp:positionH relativeFrom="column">
              <wp:posOffset>-489585</wp:posOffset>
            </wp:positionH>
            <wp:positionV relativeFrom="paragraph">
              <wp:posOffset>12700</wp:posOffset>
            </wp:positionV>
            <wp:extent cx="1657350" cy="2294255"/>
            <wp:effectExtent l="0" t="0" r="0" b="0"/>
            <wp:wrapTight wrapText="bothSides">
              <wp:wrapPolygon edited="0">
                <wp:start x="-59" y="0"/>
                <wp:lineTo x="-59" y="21287"/>
                <wp:lineTo x="21349" y="21287"/>
                <wp:lineTo x="21349" y="0"/>
                <wp:lineTo x="-59" y="0"/>
              </wp:wrapPolygon>
            </wp:wrapTight>
            <wp:docPr id="10" name="Рисунок 43" descr="&amp;Dcy;&amp;iecy;&amp;tcy;&amp;scy;&amp;kcy;&amp;icy;&amp;jcy; &amp;kcy;&amp;ocy;&amp;scy;&amp;tcy;&amp;yucy;&amp;mcy; &amp;Vcy;&amp;ocy;&amp;scy;&amp;tcy;&amp;ocy;&amp;chcy;&amp;ncy;&amp;acy;&amp;yacy; &amp;kcy;&amp;rcy;&amp;acy;&amp;scy;&amp;acy;&amp;vcy;&amp;icy;&amp;tscy;&amp;acy; - Karnavalkino &amp;vcy; &amp;Mcy;&amp;ocy;&amp;scy;&amp;kcy;&amp;vcy;&amp;ie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43" descr="&amp;Dcy;&amp;iecy;&amp;tcy;&amp;scy;&amp;kcy;&amp;icy;&amp;jcy; &amp;kcy;&amp;ocy;&amp;scy;&amp;tcy;&amp;yucy;&amp;mcy; &amp;Vcy;&amp;ocy;&amp;scy;&amp;tcy;&amp;ocy;&amp;chcy;&amp;ncy;&amp;acy;&amp;yacy; &amp;kcy;&amp;rcy;&amp;acy;&amp;scy;&amp;acy;&amp;vcy;&amp;icy;&amp;tscy;&amp;acy; - Karnavalkino &amp;vcy; &amp;Mcy;&amp;ocy;&amp;scy;&amp;kcy;&amp;vcy;&amp;iecy;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2294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Новогодние костюмы должны быть гигроскопичны и сшиты из тканей, хорошо пропускающих воздух. </w:t>
      </w:r>
      <w:r>
        <w:rPr>
          <w:color w:val="333333"/>
        </w:rPr>
        <w:t xml:space="preserve">Карнавальный костюм ребенка должен быть удобным, легким, не стесняющим движения вашего ребенка. Он должен отвечать сценарию праздника, в котором принимает участие ваш ребенок, что самое главное, он должен нравиться самому ребенку. Ребенок в костюме не будет сидеть! А будет в нем </w:t>
      </w:r>
      <w:r>
        <w:rPr>
          <w:color w:val="333333"/>
        </w:rPr>
        <w:lastRenderedPageBreak/>
        <w:t xml:space="preserve">танцевать, играть, водить хороводы, </w:t>
      </w:r>
      <w:proofErr w:type="gramStart"/>
      <w:r>
        <w:rPr>
          <w:color w:val="333333"/>
        </w:rPr>
        <w:t>активно веселиться</w:t>
      </w:r>
      <w:proofErr w:type="gramEnd"/>
      <w:r>
        <w:rPr>
          <w:color w:val="333333"/>
        </w:rPr>
        <w:t>!</w:t>
      </w:r>
    </w:p>
    <w:p w:rsidR="002949C7" w:rsidRDefault="002949C7">
      <w:pPr>
        <w:ind w:left="-709" w:firstLine="0"/>
        <w:rPr>
          <w:rFonts w:ascii="Times New Roman" w:hAnsi="Times New Roman" w:cs="Times New Roman"/>
          <w:sz w:val="24"/>
          <w:szCs w:val="24"/>
        </w:rPr>
      </w:pPr>
    </w:p>
    <w:p w:rsidR="002949C7" w:rsidRDefault="00C47579">
      <w:pPr>
        <w:pStyle w:val="ad"/>
        <w:spacing w:beforeAutospacing="0" w:afterAutospacing="0"/>
        <w:ind w:left="-709" w:firstLine="567"/>
        <w:jc w:val="both"/>
      </w:pPr>
      <w:r>
        <w:rPr>
          <w:noProof/>
        </w:rPr>
        <w:drawing>
          <wp:anchor distT="0" distB="9525" distL="114300" distR="114300" simplePos="0" relativeHeight="17" behindDoc="0" locked="0" layoutInCell="1" allowOverlap="1">
            <wp:simplePos x="0" y="0"/>
            <wp:positionH relativeFrom="column">
              <wp:posOffset>-451485</wp:posOffset>
            </wp:positionH>
            <wp:positionV relativeFrom="paragraph">
              <wp:posOffset>635</wp:posOffset>
            </wp:positionV>
            <wp:extent cx="2838450" cy="2085975"/>
            <wp:effectExtent l="0" t="0" r="0" b="0"/>
            <wp:wrapTight wrapText="bothSides">
              <wp:wrapPolygon edited="0">
                <wp:start x="-37" y="0"/>
                <wp:lineTo x="-37" y="21466"/>
                <wp:lineTo x="21451" y="21466"/>
                <wp:lineTo x="21451" y="0"/>
                <wp:lineTo x="-37" y="0"/>
              </wp:wrapPolygon>
            </wp:wrapTight>
            <wp:docPr id="11" name="Рисунок 47" descr="http://zdorovaya-life.ru/wp-content/uploads/2017/09/obyv-detska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47" descr="http://zdorovaya-life.ru/wp-content/uploads/2017/09/obyv-detskaya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Только хорошая и качественная </w:t>
      </w:r>
      <w:hyperlink r:id="rId19">
        <w:r>
          <w:rPr>
            <w:rStyle w:val="-"/>
            <w:color w:val="00000A"/>
            <w:u w:val="none"/>
          </w:rPr>
          <w:t>зимняя детская обувь</w:t>
        </w:r>
      </w:hyperlink>
      <w:r>
        <w:t xml:space="preserve"> обеспечит вашему ребенку свободу движений. В ней он сможет с легкость бегать и прыгать. Очень важно, чтобы зимняя обувь была в меру мягкой и в меру жесткой. Поскольку за правильное формирование ступни ребенка отвечает обувь, то важно обратить на это свое внимание вовремя. Хорошо также известно то, что ноги всегда должны быть в тепле и уюте, поэтому, выбирая зимнюю обувь ребенку нужно обращать внимание не на красоту и стильность, а на комфортность и возможность держать тепло внутри. </w:t>
      </w:r>
    </w:p>
    <w:p w:rsidR="00524C33" w:rsidRDefault="00C47579">
      <w:pPr>
        <w:pStyle w:val="ad"/>
        <w:spacing w:beforeAutospacing="0" w:afterAutospacing="0"/>
        <w:ind w:left="-709" w:firstLine="567"/>
        <w:jc w:val="both"/>
      </w:pPr>
      <w:r>
        <w:rPr>
          <w:noProof/>
        </w:rPr>
        <w:drawing>
          <wp:anchor distT="0" distB="9525" distL="114300" distR="123190" simplePos="0" relativeHeight="18" behindDoc="0" locked="0" layoutInCell="1" allowOverlap="1">
            <wp:simplePos x="0" y="0"/>
            <wp:positionH relativeFrom="column">
              <wp:posOffset>-451485</wp:posOffset>
            </wp:positionH>
            <wp:positionV relativeFrom="paragraph">
              <wp:posOffset>90805</wp:posOffset>
            </wp:positionV>
            <wp:extent cx="2905125" cy="2314575"/>
            <wp:effectExtent l="0" t="0" r="0" b="0"/>
            <wp:wrapTight wrapText="bothSides">
              <wp:wrapPolygon edited="0">
                <wp:start x="-33" y="0"/>
                <wp:lineTo x="-33" y="21479"/>
                <wp:lineTo x="21526" y="21479"/>
                <wp:lineTo x="21526" y="0"/>
                <wp:lineTo x="-33" y="0"/>
              </wp:wrapPolygon>
            </wp:wrapTight>
            <wp:docPr id="12" name="Рисунок 48" descr="http://all-in.ua/files/eee1fe5356c8504f2effc7fd2c1cf267/LEGKAYa/Rovno/Odyagajko/e7e728338a03134e5b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48" descr="http://all-in.ua/files/eee1fe5356c8504f2effc7fd2c1cf267/LEGKAYa/Rovno/Odyagajko/e7e728338a03134e5b76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Выбирая детскую одежду, доверяйте своим ощущениям: </w:t>
      </w:r>
    </w:p>
    <w:p w:rsidR="002949C7" w:rsidRDefault="00C47579" w:rsidP="00524C33">
      <w:pPr>
        <w:pStyle w:val="ad"/>
        <w:spacing w:beforeAutospacing="0" w:afterAutospacing="0"/>
        <w:ind w:left="-709"/>
        <w:jc w:val="both"/>
        <w:rPr>
          <w:b/>
        </w:rPr>
      </w:pPr>
      <w:r>
        <w:t xml:space="preserve">как правило, качественные ткани приятны на ощупь. Наличие резкого запаха от вещи говорит о присутствии в составе её ткани опасных красителей или другой химии вредной для здоровья ребенка. Выбор ткани для детской одежды особенно важен. Ткань должна «дышать» и не «электризоваться». Внимательно читайте на этикетке состав сырья. </w:t>
      </w:r>
    </w:p>
    <w:p w:rsidR="002949C7" w:rsidRDefault="00C47579">
      <w:pPr>
        <w:pStyle w:val="ad"/>
        <w:spacing w:beforeAutospacing="0" w:afterAutospacing="0"/>
        <w:ind w:left="-709" w:firstLine="993"/>
        <w:jc w:val="both"/>
      </w:pPr>
      <w:r>
        <w:rPr>
          <w:noProof/>
        </w:rPr>
        <w:lastRenderedPageBreak/>
        <w:drawing>
          <wp:anchor distT="0" distB="9525" distL="114300" distR="0" simplePos="0" relativeHeight="7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149860</wp:posOffset>
            </wp:positionV>
            <wp:extent cx="2543175" cy="2066925"/>
            <wp:effectExtent l="0" t="0" r="0" b="0"/>
            <wp:wrapTight wrapText="bothSides">
              <wp:wrapPolygon edited="0">
                <wp:start x="-38" y="0"/>
                <wp:lineTo x="-38" y="21463"/>
                <wp:lineTo x="21516" y="21463"/>
                <wp:lineTo x="21516" y="0"/>
                <wp:lineTo x="-38" y="0"/>
              </wp:wrapPolygon>
            </wp:wrapTight>
            <wp:docPr id="13" name="Рисунок 20" descr="http://co12.nevseoboi.com.ua/wallpapers/new-year/1348322382-4684359-0133809_www.nevseoboi.com.u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20" descr="http://co12.nevseoboi.com.ua/wallpapers/new-year/1348322382-4684359-0133809_www.nevseoboi.com.ua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 выборе и формировании новогодних подарков для детей необходимо быть внимательными, их стоит приобретать в местах организованной торговли. Каждый потребитель на приобретенный новогодний подарок может потребовать документы, свидетельствующие о безопасности продукции.    </w:t>
      </w:r>
    </w:p>
    <w:p w:rsidR="002949C7" w:rsidRDefault="00C47579">
      <w:pPr>
        <w:pStyle w:val="ad"/>
        <w:spacing w:beforeAutospacing="0" w:afterAutospacing="0"/>
        <w:ind w:left="-709" w:firstLine="993"/>
        <w:jc w:val="both"/>
      </w:pPr>
      <w:r>
        <w:t>Сладкие новогодние подарки подлежат возврату или обмену в случае, если он оказался некачественным: без маркировки, с истекшим сроком годности, имеющим явные признаки недоброкачественности, с нарушением целостности упаковки.   </w:t>
      </w:r>
    </w:p>
    <w:p w:rsidR="002949C7" w:rsidRDefault="00C47579">
      <w:pPr>
        <w:ind w:left="-709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9525" distL="114300" distR="114300" simplePos="0" relativeHeight="13" behindDoc="0" locked="0" layoutInCell="1" allowOverlap="1">
            <wp:simplePos x="0" y="0"/>
            <wp:positionH relativeFrom="column">
              <wp:posOffset>-451485</wp:posOffset>
            </wp:positionH>
            <wp:positionV relativeFrom="paragraph">
              <wp:posOffset>610870</wp:posOffset>
            </wp:positionV>
            <wp:extent cx="2495550" cy="1190625"/>
            <wp:effectExtent l="0" t="0" r="0" b="0"/>
            <wp:wrapTight wrapText="bothSides">
              <wp:wrapPolygon edited="0">
                <wp:start x="-39" y="0"/>
                <wp:lineTo x="-39" y="21387"/>
                <wp:lineTo x="21433" y="21387"/>
                <wp:lineTo x="21433" y="0"/>
                <wp:lineTo x="-39" y="0"/>
              </wp:wrapPolygon>
            </wp:wrapTight>
            <wp:docPr id="14" name="Рисунок 38" descr="http://jpuzz.ru/public/17623/64021449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38" descr="http://jpuzz.ru/public/17623/6402144987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Предпочтение стоит отдавать тем наборам, в составе кондитерских изделий которых содержится минимум пищевых добавок, консервантов, гомогенизированных жиров и масел.  Карамель, в том числе леденцовая, не рекомендована для наполнения детских наборов, так же, как и кондитерские изделия, содержащие алкоголь</w:t>
      </w:r>
    </w:p>
    <w:p w:rsidR="002949C7" w:rsidRDefault="00C47579">
      <w:pPr>
        <w:ind w:left="-709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8" behindDoc="0" locked="0" layoutInCell="1" allowOverlap="1">
            <wp:simplePos x="0" y="0"/>
            <wp:positionH relativeFrom="column">
              <wp:posOffset>-422910</wp:posOffset>
            </wp:positionH>
            <wp:positionV relativeFrom="paragraph">
              <wp:posOffset>997585</wp:posOffset>
            </wp:positionV>
            <wp:extent cx="2019300" cy="1028700"/>
            <wp:effectExtent l="0" t="0" r="0" b="0"/>
            <wp:wrapTight wrapText="bothSides">
              <wp:wrapPolygon edited="0">
                <wp:start x="-48" y="0"/>
                <wp:lineTo x="-48" y="21152"/>
                <wp:lineTo x="21394" y="21152"/>
                <wp:lineTo x="21394" y="0"/>
                <wp:lineTo x="-48" y="0"/>
              </wp:wrapPolygon>
            </wp:wrapTight>
            <wp:docPr id="15" name="Рисунок 33" descr="http://walljozz.com/images/chocolate-cartoon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33" descr="http://walljozz.com/images/chocolate-cartoon-3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0,5 % этанола. Для составления подарков лучше выбирать шоколадные конфеты, зефир, пастилу, галетные печенья.</w:t>
      </w:r>
    </w:p>
    <w:p w:rsidR="002949C7" w:rsidRDefault="00C47579">
      <w:pPr>
        <w:ind w:left="-709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Шоколад кроме калорий содержит еще калий, кальций, магний, фосфор и необходимые организму биофлавоноиды, антиоксиданты, витамины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С, Е, хотя и в небольших количествах. Содержащийся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какао-бобах магний улучшает память. </w:t>
      </w:r>
    </w:p>
    <w:p w:rsidR="002949C7" w:rsidRDefault="00C47579">
      <w:pPr>
        <w:ind w:left="-709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9" behindDoc="0" locked="0" layoutInCell="1" allowOverlap="1">
            <wp:simplePos x="0" y="0"/>
            <wp:positionH relativeFrom="column">
              <wp:posOffset>1796415</wp:posOffset>
            </wp:positionH>
            <wp:positionV relativeFrom="paragraph">
              <wp:posOffset>43180</wp:posOffset>
            </wp:positionV>
            <wp:extent cx="2000250" cy="1485900"/>
            <wp:effectExtent l="0" t="0" r="0" b="0"/>
            <wp:wrapTight wrapText="bothSides">
              <wp:wrapPolygon edited="0">
                <wp:start x="-86" y="0"/>
                <wp:lineTo x="-86" y="21243"/>
                <wp:lineTo x="21390" y="21243"/>
                <wp:lineTo x="21390" y="0"/>
                <wp:lineTo x="-86" y="0"/>
              </wp:wrapPolygon>
            </wp:wrapTight>
            <wp:docPr id="16" name="Рисунок 34" descr="https://im0-tub-ru.yandex.net/i?id=a14a7f12278e09d3fb1109e73e1657d8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34" descr="https://im0-tub-ru.yandex.net/i?id=a14a7f12278e09d3fb1109e73e1657d8-l&amp;n=13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составе зефира отсутствуют жиры – как животные, так и растительные. Для его производства используют только белки, сахар, фруктово-ягодное пюре и ряд натуральных загустителей, таких как агар-агар, пектин или желатин. Белок, входящий в состав зефира, служит строительным материалом для мышц, а глюкоза улучшает деятельность мозга и укрепляет иммунитет.</w:t>
      </w:r>
    </w:p>
    <w:p w:rsidR="002949C7" w:rsidRDefault="00C47579">
      <w:pPr>
        <w:ind w:left="-709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23190" simplePos="0" relativeHeight="11" behindDoc="0" locked="0" layoutInCell="1" allowOverlap="1">
            <wp:simplePos x="0" y="0"/>
            <wp:positionH relativeFrom="column">
              <wp:posOffset>-451485</wp:posOffset>
            </wp:positionH>
            <wp:positionV relativeFrom="paragraph">
              <wp:posOffset>10795</wp:posOffset>
            </wp:positionV>
            <wp:extent cx="2295525" cy="1562100"/>
            <wp:effectExtent l="0" t="0" r="0" b="0"/>
            <wp:wrapTight wrapText="bothSides">
              <wp:wrapPolygon edited="0">
                <wp:start x="-33" y="0"/>
                <wp:lineTo x="-33" y="21267"/>
                <wp:lineTo x="21499" y="21267"/>
                <wp:lineTo x="21499" y="0"/>
                <wp:lineTo x="-33" y="0"/>
              </wp:wrapPolygon>
            </wp:wrapTight>
            <wp:docPr id="17" name="Рисунок 36" descr="https://im0-tub-ru.yandex.net/i?id=825505317655ad86fc673e428be09fe4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36" descr="https://im0-tub-ru.yandex.net/i?id=825505317655ad86fc673e428be09fe4-l&amp;n=13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Пастила – фруктовый десерт, который известен еще с давних времен. Она обладает необычным вкусом, ароматом, и славится своими полезными свойствами</w:t>
      </w:r>
      <w: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Пастила является диетическим продуктом из-за отсутствия в ней жиров.</w:t>
      </w:r>
    </w:p>
    <w:p w:rsidR="002949C7" w:rsidRDefault="00C47579">
      <w:pPr>
        <w:ind w:left="-709" w:firstLine="851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20650" simplePos="0" relativeHeight="12" behindDoc="0" locked="0" layoutInCell="1" allowOverlap="1">
            <wp:simplePos x="0" y="0"/>
            <wp:positionH relativeFrom="column">
              <wp:posOffset>2053590</wp:posOffset>
            </wp:positionH>
            <wp:positionV relativeFrom="paragraph">
              <wp:posOffset>172085</wp:posOffset>
            </wp:positionV>
            <wp:extent cx="1802765" cy="1790700"/>
            <wp:effectExtent l="0" t="0" r="0" b="0"/>
            <wp:wrapSquare wrapText="bothSides"/>
            <wp:docPr id="18" name="Рисунок 37" descr="http://www.odelita.ru/sites/default/files/styles/800_600/public/images/2015/12/cake-314.jpg?itok=pAj11pf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37" descr="http://www.odelita.ru/sites/default/files/styles/800_600/public/images/2015/12/cake-314.jpg?itok=pAj11pf7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765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Самым полезным, или безопасным, печеньем для детей раннего возраста, впрочем, как и для всех других возрастных групп, является галетное печенье. Сухие галеты готовятся из муки и воды, потому вызвать аллергическую реакцию, спровоцировать проблемы с зубами или лишним весом они могут крайне редко. Галеты официально признаны диетологами самым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гипоаллергенным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диетическим и низкокалорийным печеньем. Его можно </w:t>
      </w:r>
      <w:proofErr w:type="gramStart"/>
      <w:r>
        <w:rPr>
          <w:rFonts w:ascii="Times New Roman" w:hAnsi="Times New Roman" w:cs="Times New Roman"/>
          <w:sz w:val="24"/>
          <w:szCs w:val="24"/>
        </w:rPr>
        <w:t>есть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 боясь поправиться. Галеты могут свободно лежать целый год, так как в них нет жиров.</w:t>
      </w:r>
    </w:p>
    <w:p w:rsidR="002949C7" w:rsidRDefault="00C47579">
      <w:pPr>
        <w:ind w:left="-709" w:firstLine="851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lang w:eastAsia="ru-RU"/>
        </w:rPr>
        <w:t xml:space="preserve">              </w:t>
      </w:r>
      <w:r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УВАЖАЕМЫЕ РОДИТЕЛИ!</w:t>
      </w:r>
    </w:p>
    <w:p w:rsidR="002949C7" w:rsidRDefault="00C47579">
      <w:pPr>
        <w:ind w:left="-709" w:firstLine="851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9525" distL="114300" distR="114300" simplePos="0" relativeHeight="10" behindDoc="0" locked="0" layoutInCell="1" allowOverlap="1">
            <wp:simplePos x="0" y="0"/>
            <wp:positionH relativeFrom="margin">
              <wp:posOffset>-451485</wp:posOffset>
            </wp:positionH>
            <wp:positionV relativeFrom="paragraph">
              <wp:posOffset>221615</wp:posOffset>
            </wp:positionV>
            <wp:extent cx="4362450" cy="2219325"/>
            <wp:effectExtent l="0" t="0" r="0" b="0"/>
            <wp:wrapTight wrapText="bothSides">
              <wp:wrapPolygon edited="0">
                <wp:start x="-16" y="0"/>
                <wp:lineTo x="-16" y="21464"/>
                <wp:lineTo x="21497" y="21464"/>
                <wp:lineTo x="21497" y="0"/>
                <wp:lineTo x="-16" y="0"/>
              </wp:wrapPolygon>
            </wp:wrapTight>
            <wp:docPr id="19" name="Рисунок 35" descr="http://ds26ach.ucoz.ru/01fn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35" descr="http://ds26ach.ucoz.ru/01fn/maxresdefault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949C7" w:rsidRPr="00C23BC1" w:rsidRDefault="00C47579">
      <w:pPr>
        <w:ind w:left="-709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23BC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у Вас возникнут сомнения относительно качества и безопасности сладких подарков, а также детской одежды, обуви и игрушек, вы можете обратиться за разъяснениями</w:t>
      </w:r>
      <w:r w:rsidR="00AC4BB4">
        <w:rPr>
          <w:rFonts w:ascii="Times New Roman" w:eastAsia="Times New Roman" w:hAnsi="Times New Roman" w:cs="Times New Roman"/>
          <w:sz w:val="24"/>
          <w:szCs w:val="24"/>
          <w:lang w:eastAsia="ru-RU"/>
        </w:rPr>
        <w:t>. В</w:t>
      </w:r>
      <w:r w:rsidR="00C23BC1" w:rsidRPr="00C23BC1">
        <w:rPr>
          <w:rFonts w:ascii="Times New Roman" w:hAnsi="Times New Roman" w:cs="Times New Roman"/>
          <w:sz w:val="24"/>
          <w:szCs w:val="24"/>
        </w:rPr>
        <w:t xml:space="preserve"> период с 08.12.2025 г по 19.12.2025 г будет осуществлять тематическое консультирование граждан по вопросам качества и безопасности детских товаров, выбору новогодних подарков, по телефонам: </w:t>
      </w:r>
    </w:p>
    <w:p w:rsidR="002949C7" w:rsidRPr="00C23BC1" w:rsidRDefault="00592289">
      <w:pPr>
        <w:ind w:left="-709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BC1">
        <w:rPr>
          <w:rFonts w:ascii="Times New Roman" w:eastAsia="Times New Roman" w:hAnsi="Times New Roman" w:cs="Times New Roman"/>
          <w:sz w:val="24"/>
          <w:szCs w:val="24"/>
          <w:lang w:eastAsia="ru-RU"/>
        </w:rPr>
        <w:t>8(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863</w:t>
      </w:r>
      <w:r w:rsidR="00F04D3D">
        <w:rPr>
          <w:rFonts w:ascii="Times New Roman" w:eastAsia="Times New Roman" w:hAnsi="Times New Roman" w:cs="Times New Roman"/>
          <w:sz w:val="24"/>
          <w:szCs w:val="24"/>
          <w:lang w:eastAsia="ru-RU"/>
        </w:rPr>
        <w:t>65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AC4BB4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C47579" w:rsidRPr="00C23BC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C4BB4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="00C47579" w:rsidRPr="00C23BC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C4BB4">
        <w:rPr>
          <w:rFonts w:ascii="Times New Roman" w:eastAsia="Times New Roman" w:hAnsi="Times New Roman" w:cs="Times New Roman"/>
          <w:sz w:val="24"/>
          <w:szCs w:val="24"/>
          <w:lang w:eastAsia="ru-RU"/>
        </w:rPr>
        <w:t>63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C23BC1">
        <w:rPr>
          <w:rFonts w:ascii="Times New Roman" w:eastAsia="Times New Roman" w:hAnsi="Times New Roman" w:cs="Times New Roman"/>
          <w:sz w:val="24"/>
          <w:szCs w:val="24"/>
          <w:lang w:eastAsia="ru-RU"/>
        </w:rPr>
        <w:t>8(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863</w:t>
      </w:r>
      <w:r w:rsidR="00F04D3D">
        <w:rPr>
          <w:rFonts w:ascii="Times New Roman" w:eastAsia="Times New Roman" w:hAnsi="Times New Roman" w:cs="Times New Roman"/>
          <w:sz w:val="24"/>
          <w:szCs w:val="24"/>
          <w:lang w:eastAsia="ru-RU"/>
        </w:rPr>
        <w:t>65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C23B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C23BC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51</w:t>
      </w:r>
      <w:r w:rsidRPr="00C23BC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50</w:t>
      </w:r>
      <w:r w:rsidR="00C47579" w:rsidRPr="00C23B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    </w:t>
      </w:r>
    </w:p>
    <w:p w:rsidR="002949C7" w:rsidRDefault="00C47579">
      <w:pPr>
        <w:pStyle w:val="ad"/>
      </w:pPr>
      <w:r>
        <w:t xml:space="preserve"> </w:t>
      </w:r>
    </w:p>
    <w:p w:rsidR="002949C7" w:rsidRDefault="002949C7">
      <w:pPr>
        <w:pStyle w:val="ad"/>
      </w:pPr>
    </w:p>
    <w:p w:rsidR="002949C7" w:rsidRDefault="002949C7">
      <w:pPr>
        <w:pStyle w:val="ad"/>
      </w:pPr>
    </w:p>
    <w:p w:rsidR="002949C7" w:rsidRDefault="002949C7">
      <w:pPr>
        <w:pStyle w:val="ad"/>
      </w:pPr>
    </w:p>
    <w:p w:rsidR="002949C7" w:rsidRDefault="002949C7">
      <w:pPr>
        <w:rPr>
          <w:sz w:val="24"/>
          <w:szCs w:val="24"/>
        </w:rPr>
      </w:pPr>
    </w:p>
    <w:p w:rsidR="002949C7" w:rsidRDefault="002949C7">
      <w:pPr>
        <w:rPr>
          <w:sz w:val="24"/>
          <w:szCs w:val="24"/>
        </w:rPr>
      </w:pPr>
    </w:p>
    <w:p w:rsidR="002949C7" w:rsidRDefault="002949C7">
      <w:pPr>
        <w:rPr>
          <w:sz w:val="24"/>
          <w:szCs w:val="24"/>
        </w:rPr>
      </w:pPr>
    </w:p>
    <w:p w:rsidR="002949C7" w:rsidRDefault="002949C7">
      <w:pPr>
        <w:rPr>
          <w:sz w:val="24"/>
          <w:szCs w:val="24"/>
        </w:rPr>
      </w:pPr>
    </w:p>
    <w:p w:rsidR="002949C7" w:rsidRDefault="002949C7">
      <w:pPr>
        <w:rPr>
          <w:sz w:val="24"/>
          <w:szCs w:val="24"/>
        </w:rPr>
      </w:pPr>
    </w:p>
    <w:p w:rsidR="002949C7" w:rsidRDefault="002949C7">
      <w:pPr>
        <w:rPr>
          <w:sz w:val="24"/>
          <w:szCs w:val="24"/>
        </w:rPr>
      </w:pPr>
    </w:p>
    <w:p w:rsidR="002949C7" w:rsidRDefault="00C47579">
      <w:pPr>
        <w:ind w:left="-851" w:firstLine="0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2949C7">
      <w:pgSz w:w="8391" w:h="11906"/>
      <w:pgMar w:top="709" w:right="566" w:bottom="709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WenQuanYi Micro Hei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9C7"/>
    <w:rsid w:val="002949C7"/>
    <w:rsid w:val="00524C33"/>
    <w:rsid w:val="00592289"/>
    <w:rsid w:val="0070649A"/>
    <w:rsid w:val="00A844C2"/>
    <w:rsid w:val="00AC4BB4"/>
    <w:rsid w:val="00C23BC1"/>
    <w:rsid w:val="00C47579"/>
    <w:rsid w:val="00ED792F"/>
    <w:rsid w:val="00F04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FD5"/>
    <w:pPr>
      <w:ind w:firstLine="567"/>
    </w:pPr>
  </w:style>
  <w:style w:type="paragraph" w:styleId="1">
    <w:name w:val="heading 1"/>
    <w:basedOn w:val="a"/>
    <w:link w:val="10"/>
    <w:uiPriority w:val="9"/>
    <w:qFormat/>
    <w:rsid w:val="00EF4C5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semiHidden/>
    <w:unhideWhenUsed/>
    <w:qFormat/>
    <w:rsid w:val="000558C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1E3D42"/>
    <w:pPr>
      <w:spacing w:beforeAutospacing="1" w:afterAutospacing="1"/>
      <w:ind w:firstLine="0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semiHidden/>
    <w:unhideWhenUsed/>
    <w:rsid w:val="000D0A60"/>
    <w:rPr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FC2B5D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qFormat/>
    <w:rsid w:val="001E3D4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Emphasis"/>
    <w:basedOn w:val="a0"/>
    <w:uiPriority w:val="20"/>
    <w:qFormat/>
    <w:rsid w:val="001E3D42"/>
    <w:rPr>
      <w:i/>
      <w:iCs/>
    </w:rPr>
  </w:style>
  <w:style w:type="character" w:customStyle="1" w:styleId="submittedquizexplanation">
    <w:name w:val="submitted_quiz_explanation"/>
    <w:basedOn w:val="a0"/>
    <w:qFormat/>
    <w:rsid w:val="001E3D42"/>
  </w:style>
  <w:style w:type="character" w:styleId="a5">
    <w:name w:val="Strong"/>
    <w:basedOn w:val="a0"/>
    <w:uiPriority w:val="22"/>
    <w:qFormat/>
    <w:rsid w:val="00C144FF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0558C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qFormat/>
    <w:rsid w:val="00EF4C5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6">
    <w:name w:val="Верхний колонтитул Знак"/>
    <w:basedOn w:val="a0"/>
    <w:uiPriority w:val="99"/>
    <w:qFormat/>
    <w:rsid w:val="00647464"/>
  </w:style>
  <w:style w:type="character" w:customStyle="1" w:styleId="a7">
    <w:name w:val="Нижний колонтитул Знак"/>
    <w:basedOn w:val="a0"/>
    <w:uiPriority w:val="99"/>
    <w:qFormat/>
    <w:rsid w:val="00647464"/>
  </w:style>
  <w:style w:type="character" w:customStyle="1" w:styleId="ListLabel1">
    <w:name w:val="ListLabel 1"/>
    <w:qFormat/>
    <w:rPr>
      <w:sz w:val="20"/>
    </w:rPr>
  </w:style>
  <w:style w:type="character" w:customStyle="1" w:styleId="ListLabel2">
    <w:name w:val="ListLabel 2"/>
    <w:qFormat/>
    <w:rPr>
      <w:sz w:val="20"/>
    </w:rPr>
  </w:style>
  <w:style w:type="character" w:customStyle="1" w:styleId="ListLabel3">
    <w:name w:val="ListLabel 3"/>
    <w:qFormat/>
    <w:rPr>
      <w:sz w:val="20"/>
    </w:rPr>
  </w:style>
  <w:style w:type="character" w:customStyle="1" w:styleId="ListLabel4">
    <w:name w:val="ListLabel 4"/>
    <w:qFormat/>
    <w:rPr>
      <w:sz w:val="20"/>
    </w:rPr>
  </w:style>
  <w:style w:type="character" w:customStyle="1" w:styleId="ListLabel5">
    <w:name w:val="ListLabel 5"/>
    <w:qFormat/>
    <w:rPr>
      <w:sz w:val="20"/>
    </w:rPr>
  </w:style>
  <w:style w:type="character" w:customStyle="1" w:styleId="ListLabel6">
    <w:name w:val="ListLabel 6"/>
    <w:qFormat/>
    <w:rPr>
      <w:sz w:val="20"/>
    </w:rPr>
  </w:style>
  <w:style w:type="character" w:customStyle="1" w:styleId="ListLabel7">
    <w:name w:val="ListLabel 7"/>
    <w:qFormat/>
    <w:rPr>
      <w:sz w:val="20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WenQuanYi Micro Hei" w:hAnsi="Liberation Sans" w:cs="Lohit Devanagari"/>
      <w:sz w:val="28"/>
      <w:szCs w:val="28"/>
    </w:rPr>
  </w:style>
  <w:style w:type="paragraph" w:styleId="a9">
    <w:name w:val="Body Text"/>
    <w:basedOn w:val="a"/>
    <w:pPr>
      <w:spacing w:after="140" w:line="288" w:lineRule="auto"/>
    </w:pPr>
  </w:style>
  <w:style w:type="paragraph" w:styleId="aa">
    <w:name w:val="List"/>
    <w:basedOn w:val="a9"/>
    <w:rPr>
      <w:rFonts w:cs="Lohit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Lohit Devanagari"/>
    </w:rPr>
  </w:style>
  <w:style w:type="paragraph" w:styleId="ad">
    <w:name w:val="Normal (Web)"/>
    <w:basedOn w:val="a"/>
    <w:uiPriority w:val="99"/>
    <w:unhideWhenUsed/>
    <w:qFormat/>
    <w:rsid w:val="000D0A60"/>
    <w:pPr>
      <w:spacing w:beforeAutospacing="1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uiPriority w:val="99"/>
    <w:semiHidden/>
    <w:unhideWhenUsed/>
    <w:qFormat/>
    <w:rsid w:val="00FC2B5D"/>
    <w:rPr>
      <w:rFonts w:ascii="Tahoma" w:hAnsi="Tahoma" w:cs="Tahoma"/>
      <w:sz w:val="16"/>
      <w:szCs w:val="16"/>
    </w:rPr>
  </w:style>
  <w:style w:type="paragraph" w:customStyle="1" w:styleId="af">
    <w:name w:val="Стиль"/>
    <w:qFormat/>
    <w:rsid w:val="00B3337B"/>
    <w:pPr>
      <w:widowControl w:val="0"/>
      <w:snapToGrid w:val="0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f0">
    <w:name w:val="header"/>
    <w:basedOn w:val="a"/>
    <w:uiPriority w:val="99"/>
    <w:unhideWhenUsed/>
    <w:rsid w:val="00647464"/>
    <w:pPr>
      <w:tabs>
        <w:tab w:val="center" w:pos="4677"/>
        <w:tab w:val="right" w:pos="9355"/>
      </w:tabs>
    </w:pPr>
  </w:style>
  <w:style w:type="paragraph" w:styleId="af1">
    <w:name w:val="footer"/>
    <w:basedOn w:val="a"/>
    <w:uiPriority w:val="99"/>
    <w:unhideWhenUsed/>
    <w:rsid w:val="00647464"/>
    <w:pPr>
      <w:tabs>
        <w:tab w:val="center" w:pos="4677"/>
        <w:tab w:val="right" w:pos="935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FD5"/>
    <w:pPr>
      <w:ind w:firstLine="567"/>
    </w:pPr>
  </w:style>
  <w:style w:type="paragraph" w:styleId="1">
    <w:name w:val="heading 1"/>
    <w:basedOn w:val="a"/>
    <w:link w:val="10"/>
    <w:uiPriority w:val="9"/>
    <w:qFormat/>
    <w:rsid w:val="00EF4C5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semiHidden/>
    <w:unhideWhenUsed/>
    <w:qFormat/>
    <w:rsid w:val="000558C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1E3D42"/>
    <w:pPr>
      <w:spacing w:beforeAutospacing="1" w:afterAutospacing="1"/>
      <w:ind w:firstLine="0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semiHidden/>
    <w:unhideWhenUsed/>
    <w:rsid w:val="000D0A60"/>
    <w:rPr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FC2B5D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qFormat/>
    <w:rsid w:val="001E3D4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Emphasis"/>
    <w:basedOn w:val="a0"/>
    <w:uiPriority w:val="20"/>
    <w:qFormat/>
    <w:rsid w:val="001E3D42"/>
    <w:rPr>
      <w:i/>
      <w:iCs/>
    </w:rPr>
  </w:style>
  <w:style w:type="character" w:customStyle="1" w:styleId="submittedquizexplanation">
    <w:name w:val="submitted_quiz_explanation"/>
    <w:basedOn w:val="a0"/>
    <w:qFormat/>
    <w:rsid w:val="001E3D42"/>
  </w:style>
  <w:style w:type="character" w:styleId="a5">
    <w:name w:val="Strong"/>
    <w:basedOn w:val="a0"/>
    <w:uiPriority w:val="22"/>
    <w:qFormat/>
    <w:rsid w:val="00C144FF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0558C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qFormat/>
    <w:rsid w:val="00EF4C5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6">
    <w:name w:val="Верхний колонтитул Знак"/>
    <w:basedOn w:val="a0"/>
    <w:uiPriority w:val="99"/>
    <w:qFormat/>
    <w:rsid w:val="00647464"/>
  </w:style>
  <w:style w:type="character" w:customStyle="1" w:styleId="a7">
    <w:name w:val="Нижний колонтитул Знак"/>
    <w:basedOn w:val="a0"/>
    <w:uiPriority w:val="99"/>
    <w:qFormat/>
    <w:rsid w:val="00647464"/>
  </w:style>
  <w:style w:type="character" w:customStyle="1" w:styleId="ListLabel1">
    <w:name w:val="ListLabel 1"/>
    <w:qFormat/>
    <w:rPr>
      <w:sz w:val="20"/>
    </w:rPr>
  </w:style>
  <w:style w:type="character" w:customStyle="1" w:styleId="ListLabel2">
    <w:name w:val="ListLabel 2"/>
    <w:qFormat/>
    <w:rPr>
      <w:sz w:val="20"/>
    </w:rPr>
  </w:style>
  <w:style w:type="character" w:customStyle="1" w:styleId="ListLabel3">
    <w:name w:val="ListLabel 3"/>
    <w:qFormat/>
    <w:rPr>
      <w:sz w:val="20"/>
    </w:rPr>
  </w:style>
  <w:style w:type="character" w:customStyle="1" w:styleId="ListLabel4">
    <w:name w:val="ListLabel 4"/>
    <w:qFormat/>
    <w:rPr>
      <w:sz w:val="20"/>
    </w:rPr>
  </w:style>
  <w:style w:type="character" w:customStyle="1" w:styleId="ListLabel5">
    <w:name w:val="ListLabel 5"/>
    <w:qFormat/>
    <w:rPr>
      <w:sz w:val="20"/>
    </w:rPr>
  </w:style>
  <w:style w:type="character" w:customStyle="1" w:styleId="ListLabel6">
    <w:name w:val="ListLabel 6"/>
    <w:qFormat/>
    <w:rPr>
      <w:sz w:val="20"/>
    </w:rPr>
  </w:style>
  <w:style w:type="character" w:customStyle="1" w:styleId="ListLabel7">
    <w:name w:val="ListLabel 7"/>
    <w:qFormat/>
    <w:rPr>
      <w:sz w:val="20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WenQuanYi Micro Hei" w:hAnsi="Liberation Sans" w:cs="Lohit Devanagari"/>
      <w:sz w:val="28"/>
      <w:szCs w:val="28"/>
    </w:rPr>
  </w:style>
  <w:style w:type="paragraph" w:styleId="a9">
    <w:name w:val="Body Text"/>
    <w:basedOn w:val="a"/>
    <w:pPr>
      <w:spacing w:after="140" w:line="288" w:lineRule="auto"/>
    </w:pPr>
  </w:style>
  <w:style w:type="paragraph" w:styleId="aa">
    <w:name w:val="List"/>
    <w:basedOn w:val="a9"/>
    <w:rPr>
      <w:rFonts w:cs="Lohit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Lohit Devanagari"/>
    </w:rPr>
  </w:style>
  <w:style w:type="paragraph" w:styleId="ad">
    <w:name w:val="Normal (Web)"/>
    <w:basedOn w:val="a"/>
    <w:uiPriority w:val="99"/>
    <w:unhideWhenUsed/>
    <w:qFormat/>
    <w:rsid w:val="000D0A60"/>
    <w:pPr>
      <w:spacing w:beforeAutospacing="1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uiPriority w:val="99"/>
    <w:semiHidden/>
    <w:unhideWhenUsed/>
    <w:qFormat/>
    <w:rsid w:val="00FC2B5D"/>
    <w:rPr>
      <w:rFonts w:ascii="Tahoma" w:hAnsi="Tahoma" w:cs="Tahoma"/>
      <w:sz w:val="16"/>
      <w:szCs w:val="16"/>
    </w:rPr>
  </w:style>
  <w:style w:type="paragraph" w:customStyle="1" w:styleId="af">
    <w:name w:val="Стиль"/>
    <w:qFormat/>
    <w:rsid w:val="00B3337B"/>
    <w:pPr>
      <w:widowControl w:val="0"/>
      <w:snapToGrid w:val="0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f0">
    <w:name w:val="header"/>
    <w:basedOn w:val="a"/>
    <w:uiPriority w:val="99"/>
    <w:unhideWhenUsed/>
    <w:rsid w:val="00647464"/>
    <w:pPr>
      <w:tabs>
        <w:tab w:val="center" w:pos="4677"/>
        <w:tab w:val="right" w:pos="9355"/>
      </w:tabs>
    </w:pPr>
  </w:style>
  <w:style w:type="paragraph" w:styleId="af1">
    <w:name w:val="footer"/>
    <w:basedOn w:val="a"/>
    <w:uiPriority w:val="99"/>
    <w:unhideWhenUsed/>
    <w:rsid w:val="00647464"/>
    <w:pPr>
      <w:tabs>
        <w:tab w:val="center" w:pos="4677"/>
        <w:tab w:val="right" w:pos="935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8.jpeg"/><Relationship Id="rId3" Type="http://schemas.microsoft.com/office/2007/relationships/stylesWithEffects" Target="stylesWithEffects.xml"/><Relationship Id="rId21" Type="http://schemas.openxmlformats.org/officeDocument/2006/relationships/image" Target="media/image13.jpeg"/><Relationship Id="rId7" Type="http://schemas.openxmlformats.org/officeDocument/2006/relationships/image" Target="media/image2.pn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7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2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24" Type="http://schemas.openxmlformats.org/officeDocument/2006/relationships/image" Target="media/image16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5.jpeg"/><Relationship Id="rId28" Type="http://schemas.openxmlformats.org/officeDocument/2006/relationships/fontTable" Target="fontTable.xml"/><Relationship Id="rId10" Type="http://schemas.openxmlformats.org/officeDocument/2006/relationships/hyperlink" Target="http://www.c-sm.ru/centr/production_registration" TargetMode="External"/><Relationship Id="rId19" Type="http://schemas.openxmlformats.org/officeDocument/2006/relationships/hyperlink" Target="http://nafanyashop.ua/product/index/id_category/detskaya-obuv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andia.ru/text/category/trebovaniya_bezopasnosti/" TargetMode="External"/><Relationship Id="rId14" Type="http://schemas.openxmlformats.org/officeDocument/2006/relationships/image" Target="media/image7.jpeg"/><Relationship Id="rId22" Type="http://schemas.openxmlformats.org/officeDocument/2006/relationships/image" Target="media/image14.jpeg"/><Relationship Id="rId27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4FB1E3-E96E-4148-A22F-04A6B3CF2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9</Pages>
  <Words>1208</Words>
  <Characters>6888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зпп</dc:creator>
  <dc:description/>
  <cp:lastModifiedBy>Work</cp:lastModifiedBy>
  <cp:revision>17</cp:revision>
  <cp:lastPrinted>2025-12-10T10:51:00Z</cp:lastPrinted>
  <dcterms:created xsi:type="dcterms:W3CDTF">2017-11-30T09:39:00Z</dcterms:created>
  <dcterms:modified xsi:type="dcterms:W3CDTF">2025-12-11T07:50:00Z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