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10013"/>
      </w:tblGrid>
      <w:tr w:rsidR="009A15E8" w:rsidRPr="00F458D2" w:rsidTr="00F458D2">
        <w:trPr>
          <w:trHeight w:val="506"/>
          <w:tblCellSpacing w:w="7" w:type="dxa"/>
        </w:trPr>
        <w:tc>
          <w:tcPr>
            <w:tcW w:w="4986" w:type="pct"/>
            <w:tcBorders>
              <w:bottom w:val="nil"/>
            </w:tcBorders>
            <w:vAlign w:val="center"/>
            <w:hideMark/>
          </w:tcPr>
          <w:p w:rsidR="009A15E8" w:rsidRPr="00F458D2" w:rsidRDefault="009A15E8" w:rsidP="009A15E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8574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FF8574"/>
                <w:sz w:val="28"/>
                <w:szCs w:val="28"/>
              </w:rPr>
              <w:t xml:space="preserve">Информация для родителей! Грипп, </w:t>
            </w:r>
            <w:proofErr w:type="spellStart"/>
            <w:r w:rsidRPr="00F458D2">
              <w:rPr>
                <w:rFonts w:ascii="Times New Roman" w:eastAsia="Times New Roman" w:hAnsi="Times New Roman" w:cs="Times New Roman"/>
                <w:color w:val="FF8574"/>
                <w:sz w:val="28"/>
                <w:szCs w:val="28"/>
              </w:rPr>
              <w:t>коронавирусная</w:t>
            </w:r>
            <w:proofErr w:type="spellEnd"/>
            <w:r w:rsidRPr="00F458D2">
              <w:rPr>
                <w:rFonts w:ascii="Times New Roman" w:eastAsia="Times New Roman" w:hAnsi="Times New Roman" w:cs="Times New Roman"/>
                <w:color w:val="FF8574"/>
                <w:sz w:val="28"/>
                <w:szCs w:val="28"/>
              </w:rPr>
              <w:t xml:space="preserve"> инфекция!</w:t>
            </w:r>
          </w:p>
        </w:tc>
      </w:tr>
      <w:tr w:rsidR="009A15E8" w:rsidRPr="00F458D2" w:rsidTr="009A15E8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5E8" w:rsidRPr="00F458D2" w:rsidRDefault="009A15E8" w:rsidP="00F45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Грипп, </w:t>
            </w:r>
            <w:proofErr w:type="spellStart"/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>коронавирусная</w:t>
            </w:r>
            <w:proofErr w:type="spellEnd"/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 инфекция и другие острые респираторные вирусные инфекции (ОРВИ)</w:t>
            </w: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 находятся на первом месте по числу ежегодно заболевающих людей. Несмотря на постоянные усилия, направленные на борьбу с возбудителями гриппа, </w:t>
            </w:r>
            <w:proofErr w:type="spellStart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 инфекции и других ОРВИ, победить их до сих пор не удается. Ежегодно от осложнений гриппа погибают тысячи человек.</w:t>
            </w:r>
          </w:p>
          <w:p w:rsidR="009A15E8" w:rsidRPr="00F458D2" w:rsidRDefault="009A15E8" w:rsidP="00F45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Это связано с тем, что вирусы, прежде всего вирусы гриппа и </w:t>
            </w:r>
            <w:proofErr w:type="spellStart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коронавирусы</w:t>
            </w:r>
            <w:proofErr w:type="spellEnd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, обладают способностью менять свою структуру и </w:t>
            </w:r>
            <w:proofErr w:type="spellStart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мутировавший</w:t>
            </w:r>
            <w:proofErr w:type="spellEnd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 вирус, способен поражать человека вновь. Так, переболевший гриппом человек имеет хороший иммунный барьер, </w:t>
            </w:r>
            <w:proofErr w:type="gramStart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но</w:t>
            </w:r>
            <w:proofErr w:type="gramEnd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>Для кого наиболее опасна встреча с вирусом?</w:t>
            </w:r>
          </w:p>
          <w:p w:rsidR="009A15E8" w:rsidRPr="00F458D2" w:rsidRDefault="009A15E8" w:rsidP="00F45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      </w:r>
            <w:proofErr w:type="gramStart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также, как</w:t>
            </w:r>
            <w:proofErr w:type="gramEnd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 и для людей с хроническими заболеваниями, вирус опасен по причине ослабленной иммунной системы.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>Каким образом происходит заражение?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Инфекция передается от больного человека</w:t>
            </w:r>
            <w:r w:rsidR="00F458D2"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 к </w:t>
            </w:r>
            <w:proofErr w:type="gramStart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здоровому</w:t>
            </w:r>
            <w:proofErr w:type="gramEnd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>Симптомы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      </w:r>
          </w:p>
          <w:p w:rsidR="009A15E8" w:rsidRPr="00F458D2" w:rsidRDefault="009A15E8" w:rsidP="00F458D2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Повышение температуры</w:t>
            </w:r>
          </w:p>
          <w:p w:rsidR="009A15E8" w:rsidRPr="00F458D2" w:rsidRDefault="009A15E8" w:rsidP="00F458D2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Озноб, общее недомогание, слабость головная боль, боли в мышцах</w:t>
            </w:r>
          </w:p>
          <w:p w:rsidR="009A15E8" w:rsidRPr="00F458D2" w:rsidRDefault="009A15E8" w:rsidP="00F458D2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Снижение аппетита, </w:t>
            </w:r>
            <w:proofErr w:type="gramStart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возможны</w:t>
            </w:r>
            <w:proofErr w:type="gramEnd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 тошнота и рвота</w:t>
            </w:r>
          </w:p>
          <w:p w:rsidR="009A15E8" w:rsidRPr="00F458D2" w:rsidRDefault="009A15E8" w:rsidP="00F458D2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Конъюнктивит (возможно)</w:t>
            </w:r>
          </w:p>
          <w:p w:rsidR="009A15E8" w:rsidRPr="00F458D2" w:rsidRDefault="009A15E8" w:rsidP="00F458D2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Понос (возможно)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В среднем, болезнь длится около 5 дней. Если температура держится дольше, возможно, возникли осложнения.</w:t>
            </w:r>
          </w:p>
          <w:p w:rsidR="00F458D2" w:rsidRDefault="00F458D2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  <w:p w:rsidR="00F458D2" w:rsidRDefault="00F458D2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>Осложнения</w:t>
            </w:r>
          </w:p>
          <w:p w:rsidR="009A15E8" w:rsidRPr="00F458D2" w:rsidRDefault="009A15E8" w:rsidP="00F458D2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lastRenderedPageBreak/>
              <w:t>Пневмония</w:t>
            </w:r>
          </w:p>
          <w:p w:rsidR="009A15E8" w:rsidRPr="00F458D2" w:rsidRDefault="009A15E8" w:rsidP="00F458D2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Энцефалит, менингит</w:t>
            </w:r>
          </w:p>
          <w:p w:rsidR="009A15E8" w:rsidRPr="00F458D2" w:rsidRDefault="009A15E8" w:rsidP="00F458D2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Осложнения беременности, развитие патологии плода</w:t>
            </w:r>
          </w:p>
          <w:p w:rsidR="009A15E8" w:rsidRPr="00F458D2" w:rsidRDefault="009A15E8" w:rsidP="00F458D2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Обострение хронических заболеваний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>Профилактика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      </w:r>
          </w:p>
          <w:p w:rsidR="009A15E8" w:rsidRPr="00F458D2" w:rsidRDefault="009A15E8" w:rsidP="00F4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>Универсальные меры профилактики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Часто и тщательно мойте руки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Избегайте контактов с кашляющими людьми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Придерживайтесь здорового образа жизни (сон, здоровая пища, физическая активность)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Пейте больше жидкости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Регулярно проветривайте и увлажняйте воздух в помещении, в котором находитесь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Реже бывайте в людных местах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Используйте маску, когда находитесь в транспорте или в людных местах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Избегайте объятий, поцелуев и рукопожатий при встречах</w:t>
            </w:r>
          </w:p>
          <w:p w:rsidR="009A15E8" w:rsidRPr="00F458D2" w:rsidRDefault="009A15E8" w:rsidP="00F458D2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Не трогайте лицо, глаза, нос </w:t>
            </w:r>
            <w:proofErr w:type="gramStart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>немытыми</w:t>
            </w:r>
            <w:proofErr w:type="gramEnd"/>
            <w:r w:rsidRPr="00F458D2">
              <w:rPr>
                <w:rFonts w:ascii="Times New Roman" w:eastAsia="Times New Roman" w:hAnsi="Times New Roman" w:cs="Times New Roman"/>
                <w:color w:val="213437"/>
                <w:sz w:val="28"/>
                <w:szCs w:val="28"/>
                <w:shd w:val="clear" w:color="auto" w:fill="FFFFFF"/>
              </w:rPr>
              <w:t xml:space="preserve"> рукам</w:t>
            </w:r>
          </w:p>
          <w:p w:rsidR="009A15E8" w:rsidRPr="00F458D2" w:rsidRDefault="009A15E8" w:rsidP="00F458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68686"/>
                <w:sz w:val="28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При первых признаках вирусной инфекции – обратитесь к врачу!</w:t>
            </w:r>
          </w:p>
        </w:tc>
      </w:tr>
    </w:tbl>
    <w:p w:rsidR="00937410" w:rsidRPr="00F458D2" w:rsidRDefault="00937410">
      <w:pPr>
        <w:rPr>
          <w:sz w:val="28"/>
          <w:szCs w:val="28"/>
        </w:rPr>
      </w:pPr>
    </w:p>
    <w:p w:rsidR="00F458D2" w:rsidRPr="00F458D2" w:rsidRDefault="00F458D2">
      <w:pPr>
        <w:rPr>
          <w:sz w:val="28"/>
          <w:szCs w:val="28"/>
        </w:rPr>
      </w:pPr>
    </w:p>
    <w:sectPr w:rsidR="00F458D2" w:rsidRPr="00F458D2" w:rsidSect="0093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511F"/>
    <w:multiLevelType w:val="multilevel"/>
    <w:tmpl w:val="971EC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E0855"/>
    <w:multiLevelType w:val="multilevel"/>
    <w:tmpl w:val="8F2E6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74861"/>
    <w:multiLevelType w:val="multilevel"/>
    <w:tmpl w:val="0D7E0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5E8"/>
    <w:rsid w:val="00937410"/>
    <w:rsid w:val="009A15E8"/>
    <w:rsid w:val="00F4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2020-03-17T04:09:00Z</cp:lastPrinted>
  <dcterms:created xsi:type="dcterms:W3CDTF">2020-03-16T05:10:00Z</dcterms:created>
  <dcterms:modified xsi:type="dcterms:W3CDTF">2020-03-17T04:09:00Z</dcterms:modified>
</cp:coreProperties>
</file>