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235E5" w:rsidRDefault="000235E5" w:rsidP="007B42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-94615</wp:posOffset>
            </wp:positionV>
            <wp:extent cx="1190625" cy="1457325"/>
            <wp:effectExtent l="19050" t="0" r="0" b="0"/>
            <wp:wrapNone/>
            <wp:docPr id="1" name="Рисунок 1" descr="C:\Users\Юля\Desktop\hic-childrens-e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ic-childrens-ey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6AE" w:rsidRDefault="00CF1FDE" w:rsidP="007B42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8598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ОККЛЮЗИЯ</w:t>
      </w:r>
    </w:p>
    <w:p w:rsidR="000235E5" w:rsidRPr="000235E5" w:rsidRDefault="000235E5" w:rsidP="007B42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E85982" w:rsidRPr="000235E5" w:rsidRDefault="00E85982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35E5">
        <w:rPr>
          <w:rFonts w:ascii="Times New Roman" w:eastAsia="Times New Roman" w:hAnsi="Times New Roman" w:cs="Times New Roman"/>
          <w:b/>
          <w:i/>
          <w:sz w:val="32"/>
          <w:szCs w:val="28"/>
        </w:rPr>
        <w:t>Окклюзия</w:t>
      </w:r>
      <w:r w:rsidRPr="000235E5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(закрывание одного из глаз) - основной метод лечения 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амблиопии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(функционального пони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жения остроты зрения) и косоглазия.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br/>
      </w:r>
      <w:r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Цель окклюзии при 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амблиопии</w:t>
      </w:r>
      <w:proofErr w:type="spellEnd"/>
      <w:r w:rsidR="00613836" w:rsidRPr="000235E5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заставить работать плохо видящий глаз</w:t>
      </w:r>
      <w:r w:rsidR="007B4288" w:rsidRPr="000235E5">
        <w:rPr>
          <w:rFonts w:ascii="Times New Roman" w:eastAsia="Times New Roman" w:hAnsi="Times New Roman" w:cs="Times New Roman"/>
          <w:sz w:val="28"/>
          <w:szCs w:val="24"/>
        </w:rPr>
        <w:t xml:space="preserve">, повысить тем самым остроту зрения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и исключить влияние на него зак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рытого глаза, который подавляет его зрительные впечатления, особенно если этот закрытый глаз видит лучше.</w:t>
      </w:r>
    </w:p>
    <w:p w:rsidR="00E85982" w:rsidRPr="000235E5" w:rsidRDefault="00E85982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Цель окклюзии при косоглазии</w:t>
      </w:r>
      <w:r w:rsidR="00613836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613836" w:rsidRPr="000235E5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EF5DFC" w:rsidRPr="000235E5">
        <w:rPr>
          <w:rFonts w:ascii="Times New Roman" w:eastAsia="Times New Roman" w:hAnsi="Times New Roman" w:cs="Times New Roman"/>
          <w:sz w:val="28"/>
          <w:szCs w:val="24"/>
        </w:rPr>
        <w:t>исключить всякую возможность неправильного зрения двумя глазами.</w:t>
      </w:r>
    </w:p>
    <w:p w:rsidR="007B4288" w:rsidRPr="000235E5" w:rsidRDefault="00EF5DFC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Ребёнку с косоглазием (с 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амблиопией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и без нее) следует пользоваться окклюзией </w:t>
      </w:r>
      <w:r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весь день, чтобы ни се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кунды не смотреть двумя глазами одновременно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. Он должен "засыпать и просыпаться одним глазом". </w:t>
      </w:r>
    </w:p>
    <w:p w:rsidR="000E067B" w:rsidRPr="000235E5" w:rsidRDefault="00EF5DFC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0235E5">
        <w:rPr>
          <w:rFonts w:ascii="Times New Roman" w:eastAsia="Times New Roman" w:hAnsi="Times New Roman" w:cs="Times New Roman"/>
          <w:sz w:val="28"/>
          <w:szCs w:val="24"/>
        </w:rPr>
        <w:t>За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="000235E5">
        <w:rPr>
          <w:rFonts w:ascii="Times New Roman" w:eastAsia="Times New Roman" w:hAnsi="Times New Roman" w:cs="Times New Roman"/>
          <w:sz w:val="28"/>
          <w:szCs w:val="24"/>
        </w:rPr>
        <w:t xml:space="preserve">чем это нужно?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Вообразим ситуацию: здоровому, без косоглазия человеку с нормальным бинокулярным зрением сделали операцию, как при косоглазии. После нее следовало бы ожидать появление у него косоглазия. Однако этого не произойдет. Мозг здорового человека привык получать зрительную информацию через прямо стоящие глаза, имеет навык "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прямоглазого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зрения". Поэтому после операции для восстановления этого правильного зрения его мозг даст команду глазным мышцам, которые немедленно пос</w:t>
      </w:r>
      <w:r w:rsidR="000235E5">
        <w:rPr>
          <w:rFonts w:ascii="Times New Roman" w:eastAsia="Times New Roman" w:hAnsi="Times New Roman" w:cs="Times New Roman"/>
          <w:sz w:val="28"/>
          <w:szCs w:val="24"/>
        </w:rPr>
        <w:t xml:space="preserve">тавят глаза прямо, симметрично.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proofErr w:type="gramStart"/>
      <w:r w:rsidRPr="000235E5">
        <w:rPr>
          <w:rFonts w:ascii="Times New Roman" w:eastAsia="Times New Roman" w:hAnsi="Times New Roman" w:cs="Times New Roman"/>
          <w:sz w:val="28"/>
          <w:szCs w:val="24"/>
        </w:rPr>
        <w:t>имеющих</w:t>
      </w:r>
      <w:proofErr w:type="gram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косоглазие мозг получает несимметричную зрительную информацию и вырабатывает при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вычку к "косоглазому зрению". Чем раньше возникло косоглазие и чем позже начато его лечение, тем эта привычка сильнее. Поэтому попытки устранить у них косоглазие только операцией обречены на неудачу. После нее мозг, не владеющий навыком "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прямоглазого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зрения", по имеющейся у него привычке к "косо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глазому зрению" даст команду глазным мышцам на восстановление исходной, привычной для него "ко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сой" позиции глаз. Поэтому перед операцией у такого пациента нужно разрушить или максимально </w:t>
      </w:r>
      <w:r w:rsidR="000E067B" w:rsidRPr="000235E5">
        <w:rPr>
          <w:rFonts w:ascii="Times New Roman" w:eastAsia="Times New Roman" w:hAnsi="Times New Roman" w:cs="Times New Roman"/>
          <w:sz w:val="28"/>
          <w:szCs w:val="24"/>
        </w:rPr>
        <w:t>осла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="000E067B" w:rsidRPr="000235E5">
        <w:rPr>
          <w:rFonts w:ascii="Times New Roman" w:eastAsia="Times New Roman" w:hAnsi="Times New Roman" w:cs="Times New Roman"/>
          <w:sz w:val="28"/>
          <w:szCs w:val="24"/>
        </w:rPr>
        <w:t>бить ненормальную привычку.</w:t>
      </w:r>
    </w:p>
    <w:p w:rsidR="001A38EE" w:rsidRPr="000235E5" w:rsidRDefault="000235E5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1457325</wp:posOffset>
            </wp:positionV>
            <wp:extent cx="2895600" cy="2162175"/>
            <wp:effectExtent l="19050" t="0" r="0" b="0"/>
            <wp:wrapTight wrapText="bothSides">
              <wp:wrapPolygon edited="0">
                <wp:start x="-142" y="0"/>
                <wp:lineTo x="-142" y="21505"/>
                <wp:lineTo x="21600" y="21505"/>
                <wp:lineTo x="21600" y="0"/>
                <wp:lineTo x="-142" y="0"/>
              </wp:wrapPolygon>
            </wp:wrapTight>
            <wp:docPr id="2" name="Рисунок 2" descr="C:\Users\Юля\Desktop\Временное\Окклюдоры\180023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Временное\Окклюдоры\1800234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67B" w:rsidRPr="000235E5">
        <w:rPr>
          <w:rFonts w:ascii="Times New Roman" w:hAnsi="Times New Roman" w:cs="Times New Roman"/>
          <w:sz w:val="28"/>
          <w:szCs w:val="24"/>
        </w:rPr>
        <w:t xml:space="preserve">Окклюзия необходима, чтобы ребёнок постепенно отвыкал от неправильного, "косоглазого" зрения. </w:t>
      </w:r>
      <w:r w:rsidR="000E067B" w:rsidRPr="000235E5">
        <w:rPr>
          <w:rFonts w:ascii="Times New Roman" w:hAnsi="Times New Roman" w:cs="Times New Roman"/>
          <w:sz w:val="28"/>
          <w:szCs w:val="24"/>
          <w:u w:val="single"/>
        </w:rPr>
        <w:t>Сле</w:t>
      </w:r>
      <w:r w:rsidR="003B1D9A" w:rsidRPr="000235E5">
        <w:rPr>
          <w:rFonts w:ascii="Times New Roman" w:hAnsi="Times New Roman" w:cs="Times New Roman"/>
          <w:sz w:val="28"/>
          <w:szCs w:val="24"/>
          <w:u w:val="single"/>
        </w:rPr>
        <w:softHyphen/>
      </w:r>
      <w:r w:rsidR="000E067B" w:rsidRPr="000235E5">
        <w:rPr>
          <w:rFonts w:ascii="Times New Roman" w:hAnsi="Times New Roman" w:cs="Times New Roman"/>
          <w:sz w:val="28"/>
          <w:szCs w:val="24"/>
          <w:u w:val="single"/>
        </w:rPr>
        <w:t>дует помнить, если ребенок 1-2 минутки посмотрит двумя глазами, то один день он зря носил окклюзию. Если он так смотрел 7-10 мин, считайте, что неделя окклюзии потеряна. Если он смотрел двумя глазами 1-2 часа - потерян месяц лечения, а если у любимой бабушки</w:t>
      </w:r>
      <w:r w:rsidR="001A38EE" w:rsidRPr="000235E5">
        <w:rPr>
          <w:rFonts w:ascii="Times New Roman" w:hAnsi="Times New Roman" w:cs="Times New Roman"/>
          <w:sz w:val="28"/>
          <w:szCs w:val="24"/>
          <w:u w:val="single"/>
        </w:rPr>
        <w:t xml:space="preserve"> он "отдыхал" от окклюзии </w:t>
      </w:r>
      <w:r w:rsidR="000E067B" w:rsidRPr="000235E5">
        <w:rPr>
          <w:rFonts w:ascii="Times New Roman" w:hAnsi="Times New Roman" w:cs="Times New Roman"/>
          <w:sz w:val="28"/>
          <w:szCs w:val="24"/>
          <w:u w:val="single"/>
        </w:rPr>
        <w:t>день</w:t>
      </w:r>
      <w:r w:rsidR="001A38EE" w:rsidRPr="000235E5">
        <w:rPr>
          <w:rFonts w:ascii="Times New Roman" w:hAnsi="Times New Roman" w:cs="Times New Roman"/>
          <w:sz w:val="28"/>
          <w:szCs w:val="24"/>
          <w:u w:val="single"/>
        </w:rPr>
        <w:t>-два</w:t>
      </w:r>
      <w:r w:rsidR="000E067B" w:rsidRPr="000235E5">
        <w:rPr>
          <w:rFonts w:ascii="Times New Roman" w:hAnsi="Times New Roman" w:cs="Times New Roman"/>
          <w:sz w:val="28"/>
          <w:szCs w:val="24"/>
          <w:u w:val="single"/>
        </w:rPr>
        <w:t xml:space="preserve">, то </w:t>
      </w:r>
      <w:r w:rsidR="001A38EE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пере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="001A38EE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>черкивается год связанных с её ношением моральных издержек и затраченного при лечении труда.</w:t>
      </w:r>
      <w:r w:rsidR="000E067B" w:rsidRPr="000235E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1A38EE" w:rsidRPr="000235E5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</w:p>
    <w:p w:rsidR="00BB3B4D" w:rsidRPr="000235E5" w:rsidRDefault="00EF5DFC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0235E5">
        <w:rPr>
          <w:rFonts w:ascii="Times New Roman" w:eastAsia="Times New Roman" w:hAnsi="Times New Roman" w:cs="Times New Roman"/>
          <w:sz w:val="28"/>
          <w:szCs w:val="24"/>
        </w:rPr>
        <w:t>Начиная лечение окклюзией, нужно приготовиться к тому, что его придется пройти до конца. Она будет отменена только после обучения ребёнка "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прямоглазому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зрению", устранения косоглазия и восстановле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ния нормального бинокулярного зрения. На это требуется от одного года до 5-6 лет. Поэтому,  имеет смысл набраться терпения и мужества, так как чем качественнее ребёнок пользуется окклюзией, </w:t>
      </w:r>
      <w:r w:rsidRPr="000235E5">
        <w:rPr>
          <w:rFonts w:ascii="Times New Roman" w:eastAsia="Times New Roman" w:hAnsi="Times New Roman" w:cs="Times New Roman"/>
          <w:sz w:val="28"/>
          <w:szCs w:val="24"/>
        </w:rPr>
        <w:lastRenderedPageBreak/>
        <w:t>тем бо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лее эффективно он вылечивается от косметического дефекта. </w:t>
      </w:r>
    </w:p>
    <w:p w:rsidR="000235E5" w:rsidRDefault="001A38EE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35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534035</wp:posOffset>
            </wp:positionV>
            <wp:extent cx="2771775" cy="2635885"/>
            <wp:effectExtent l="19050" t="0" r="9525" b="0"/>
            <wp:wrapSquare wrapText="bothSides"/>
            <wp:docPr id="3" name="Рисунок 3" descr="C:\Users\Юля\Desktop\Временное\Окклюдоры\silmakl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Временное\Окклюдоры\silmaklap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B4D" w:rsidRPr="000235E5">
        <w:rPr>
          <w:rFonts w:ascii="Times New Roman" w:eastAsia="Times New Roman" w:hAnsi="Times New Roman" w:cs="Times New Roman"/>
          <w:sz w:val="28"/>
          <w:szCs w:val="24"/>
        </w:rPr>
        <w:t>Эффективность лечения при помощи выключения одного из глаз из процесса зрительного восприятия зависит от того, насколько комфортно ребёнку, не пытается ли он «обма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="00BB3B4D" w:rsidRPr="000235E5">
        <w:rPr>
          <w:rFonts w:ascii="Times New Roman" w:eastAsia="Times New Roman" w:hAnsi="Times New Roman" w:cs="Times New Roman"/>
          <w:sz w:val="28"/>
          <w:szCs w:val="24"/>
        </w:rPr>
        <w:t>нуть» окклюзию, подглядывая сбоку, сверху или через не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="000235E5">
        <w:rPr>
          <w:rFonts w:ascii="Times New Roman" w:eastAsia="Times New Roman" w:hAnsi="Times New Roman" w:cs="Times New Roman"/>
          <w:sz w:val="28"/>
          <w:szCs w:val="24"/>
        </w:rPr>
        <w:t>большую щель.</w:t>
      </w:r>
    </w:p>
    <w:p w:rsidR="00BB3B4D" w:rsidRPr="000235E5" w:rsidRDefault="00BB3B4D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235E5">
        <w:rPr>
          <w:rFonts w:ascii="Times New Roman" w:eastAsia="Times New Roman" w:hAnsi="Times New Roman" w:cs="Times New Roman"/>
          <w:sz w:val="28"/>
          <w:szCs w:val="24"/>
        </w:rPr>
        <w:t>Важно по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добрать </w:t>
      </w:r>
      <w:proofErr w:type="gramStart"/>
      <w:r w:rsidRPr="000235E5">
        <w:rPr>
          <w:rFonts w:ascii="Times New Roman" w:eastAsia="Times New Roman" w:hAnsi="Times New Roman" w:cs="Times New Roman"/>
          <w:sz w:val="28"/>
          <w:szCs w:val="24"/>
        </w:rPr>
        <w:t>та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кой</w:t>
      </w:r>
      <w:proofErr w:type="gramEnd"/>
      <w:r w:rsidRPr="000235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235E5">
        <w:rPr>
          <w:rFonts w:ascii="Times New Roman" w:eastAsia="Times New Roman" w:hAnsi="Times New Roman" w:cs="Times New Roman"/>
          <w:sz w:val="28"/>
          <w:szCs w:val="24"/>
        </w:rPr>
        <w:t>окклю</w:t>
      </w:r>
      <w:r w:rsidR="003B1D9A" w:rsidRPr="000235E5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0235E5">
        <w:rPr>
          <w:rFonts w:ascii="Times New Roman" w:eastAsia="Times New Roman" w:hAnsi="Times New Roman" w:cs="Times New Roman"/>
          <w:sz w:val="28"/>
          <w:szCs w:val="24"/>
        </w:rPr>
        <w:t>дор</w:t>
      </w:r>
      <w:proofErr w:type="spellEnd"/>
      <w:r w:rsidRPr="000235E5">
        <w:rPr>
          <w:rFonts w:ascii="Times New Roman" w:eastAsia="Times New Roman" w:hAnsi="Times New Roman" w:cs="Times New Roman"/>
          <w:sz w:val="28"/>
          <w:szCs w:val="24"/>
        </w:rPr>
        <w:t>, чтобы исключить возможность подглядывания.</w:t>
      </w:r>
    </w:p>
    <w:p w:rsidR="001A38EE" w:rsidRPr="000235E5" w:rsidRDefault="001A38EE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E067B" w:rsidRPr="000235E5" w:rsidRDefault="000E067B" w:rsidP="000235E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A38EE" w:rsidRPr="000235E5" w:rsidRDefault="001A38EE" w:rsidP="0002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28"/>
        </w:rPr>
      </w:pPr>
    </w:p>
    <w:p w:rsidR="00CF1FDE" w:rsidRPr="000235E5" w:rsidRDefault="000235E5" w:rsidP="00023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BB3B4D" w:rsidRPr="000235E5">
        <w:rPr>
          <w:rFonts w:ascii="Times New Roman" w:eastAsia="Times New Roman" w:hAnsi="Times New Roman" w:cs="Times New Roman"/>
          <w:i/>
          <w:sz w:val="28"/>
          <w:szCs w:val="28"/>
        </w:rPr>
        <w:t>В.И. Поспелов, пр</w:t>
      </w:r>
      <w:r w:rsidRPr="000235E5">
        <w:rPr>
          <w:rFonts w:ascii="Times New Roman" w:eastAsia="Times New Roman" w:hAnsi="Times New Roman" w:cs="Times New Roman"/>
          <w:i/>
          <w:sz w:val="28"/>
          <w:szCs w:val="28"/>
        </w:rPr>
        <w:t>офессор кафедры офтальмологии  Красноярского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A38EE" w:rsidRPr="000235E5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государственного медицинского</w:t>
      </w:r>
      <w:r w:rsidR="00BB3B4D" w:rsidRPr="000235E5">
        <w:rPr>
          <w:rFonts w:ascii="Times New Roman" w:eastAsia="Times New Roman" w:hAnsi="Times New Roman" w:cs="Times New Roman"/>
          <w:i/>
          <w:sz w:val="28"/>
          <w:szCs w:val="28"/>
        </w:rPr>
        <w:t xml:space="preserve"> университет</w:t>
      </w:r>
      <w:r w:rsidR="001A38EE" w:rsidRPr="000235E5">
        <w:rPr>
          <w:rFonts w:ascii="Times New Roman" w:eastAsia="Times New Roman" w:hAnsi="Times New Roman" w:cs="Times New Roman"/>
          <w:i/>
          <w:sz w:val="28"/>
          <w:szCs w:val="28"/>
        </w:rPr>
        <w:t>а</w:t>
      </w:r>
    </w:p>
    <w:sectPr w:rsidR="00CF1FDE" w:rsidRPr="000235E5" w:rsidSect="000235E5">
      <w:pgSz w:w="11906" w:h="16838"/>
      <w:pgMar w:top="284" w:right="1416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141E0"/>
    <w:multiLevelType w:val="hybridMultilevel"/>
    <w:tmpl w:val="EFBCC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07F2F"/>
    <w:rsid w:val="000235E5"/>
    <w:rsid w:val="000E067B"/>
    <w:rsid w:val="001A38EE"/>
    <w:rsid w:val="001D1591"/>
    <w:rsid w:val="003B1D9A"/>
    <w:rsid w:val="00613836"/>
    <w:rsid w:val="007B4288"/>
    <w:rsid w:val="00BB3B4D"/>
    <w:rsid w:val="00CF1FDE"/>
    <w:rsid w:val="00D91455"/>
    <w:rsid w:val="00E07F2F"/>
    <w:rsid w:val="00E85982"/>
    <w:rsid w:val="00EF5DFC"/>
    <w:rsid w:val="00F326AE"/>
    <w:rsid w:val="00FC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Администратор</cp:lastModifiedBy>
  <cp:revision>2</cp:revision>
  <cp:lastPrinted>2014-09-17T17:16:00Z</cp:lastPrinted>
  <dcterms:created xsi:type="dcterms:W3CDTF">2019-05-29T09:09:00Z</dcterms:created>
  <dcterms:modified xsi:type="dcterms:W3CDTF">2019-05-29T09:09:00Z</dcterms:modified>
</cp:coreProperties>
</file>