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EF" w:rsidRPr="00F527EF" w:rsidRDefault="00F527EF" w:rsidP="00F52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7EF">
        <w:rPr>
          <w:rFonts w:ascii="Times New Roman" w:hAnsi="Times New Roman" w:cs="Times New Roman"/>
          <w:b/>
          <w:sz w:val="28"/>
          <w:szCs w:val="28"/>
        </w:rPr>
        <w:t>Скоро в школу: покупаем рюкзак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специалисты Управления </w:t>
      </w:r>
      <w:proofErr w:type="spellStart"/>
      <w:r w:rsidRPr="00F527E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527EF">
        <w:rPr>
          <w:rFonts w:ascii="Times New Roman" w:hAnsi="Times New Roman" w:cs="Times New Roman"/>
          <w:sz w:val="24"/>
          <w:szCs w:val="24"/>
        </w:rPr>
        <w:t xml:space="preserve"> напоминают родителям, как собрать ребенка в школу.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Сегодня выбираем школьный рюкзак.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Техническим регламентом Таможенного союза «О безопасности продукции, предназначенной для детей и подростков» (</w:t>
      </w:r>
      <w:proofErr w:type="gramStart"/>
      <w:r w:rsidRPr="00F527EF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F527EF">
        <w:rPr>
          <w:rFonts w:ascii="Times New Roman" w:hAnsi="Times New Roman" w:cs="Times New Roman"/>
          <w:sz w:val="24"/>
          <w:szCs w:val="24"/>
        </w:rPr>
        <w:t xml:space="preserve"> ТС 007/2011) регламентируются размеры, вес, конструкция, показатели санитарно-химической, токсикологической безопасности материалов, из которых изготовлены ученические портфели и ранцы.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Маркировка портфелей должна содержать информацию о возрасте пользователя.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Вес школьных ранцев без учебников должен быть для обучающихся начальных классов не более 700 грамм и для обучающихся средних и старших классов – не более 1000 грамм.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 xml:space="preserve">Ученические ранцы для детей младшего школьного возраста должны быть снабжены </w:t>
      </w:r>
      <w:proofErr w:type="spellStart"/>
      <w:r w:rsidRPr="00F527EF">
        <w:rPr>
          <w:rFonts w:ascii="Times New Roman" w:hAnsi="Times New Roman" w:cs="Times New Roman"/>
          <w:sz w:val="24"/>
          <w:szCs w:val="24"/>
        </w:rPr>
        <w:t>формоустойчивой</w:t>
      </w:r>
      <w:proofErr w:type="spellEnd"/>
      <w:r w:rsidRPr="00F527EF">
        <w:rPr>
          <w:rFonts w:ascii="Times New Roman" w:hAnsi="Times New Roman" w:cs="Times New Roman"/>
          <w:sz w:val="24"/>
          <w:szCs w:val="24"/>
        </w:rPr>
        <w:t xml:space="preserve"> спинкой, обеспечивающей его полное прилегание к спине обучающегося и равномерное распределение веса.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Требования, предъявляемые к размерам ранцев для обучающихся начальных классов, следующие: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- длина (высота) – 300 – 360 мм,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- высота передней стенки – 220 – 260 мм,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- ширина – 60 – 100 мм,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- длина плечевого ремня – не менее 600 – 700 мм,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- ширина плечевого ремня в верхней части (на протяжении 400 - 450 мм) – не менее 35 – 40 мм.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Допускается увеличение размеров не более чем на 30 мм.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Вес ежедневного комплекта учебников и письменных принадлежностей не должен превышать: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для учащихся 1 - 2-х классов - 1,5 кг; 3 - 4-х классов - 2 кг; 5 - 6-х классов - 2,5 кг; 7 - 8-х классов - 3,5 кг; 9 - 11-х классов - 4 кг.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7EF" w:rsidRPr="00F527EF" w:rsidRDefault="00F527EF" w:rsidP="00F527EF">
      <w:pPr>
        <w:jc w:val="both"/>
        <w:rPr>
          <w:rFonts w:ascii="Times New Roman" w:hAnsi="Times New Roman" w:cs="Times New Roman"/>
          <w:sz w:val="24"/>
          <w:szCs w:val="24"/>
        </w:rPr>
      </w:pPr>
      <w:r w:rsidRPr="00F527EF">
        <w:rPr>
          <w:rFonts w:ascii="Times New Roman" w:hAnsi="Times New Roman" w:cs="Times New Roman"/>
          <w:sz w:val="24"/>
          <w:szCs w:val="24"/>
        </w:rPr>
        <w:t>Кроме того, ученические портфели и ранцы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Материал для изготовления ранцев должен быть легким, прочным, с водоотталкивающим покрытием, простым в чистке и уходе, чтобы при необходимости его можно было легко помыть.</w:t>
      </w:r>
    </w:p>
    <w:p w:rsidR="00DC07D3" w:rsidRPr="00F527EF" w:rsidRDefault="00DC07D3" w:rsidP="00F527EF">
      <w:pPr>
        <w:jc w:val="both"/>
        <w:rPr>
          <w:sz w:val="24"/>
          <w:szCs w:val="24"/>
        </w:rPr>
      </w:pPr>
    </w:p>
    <w:sectPr w:rsidR="00DC07D3" w:rsidRPr="00F527EF" w:rsidSect="00DC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4EBA"/>
    <w:rsid w:val="007B4EBA"/>
    <w:rsid w:val="00DC07D3"/>
    <w:rsid w:val="00F5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2024-08-19T04:43:00Z</dcterms:created>
  <dcterms:modified xsi:type="dcterms:W3CDTF">2024-08-19T04:46:00Z</dcterms:modified>
</cp:coreProperties>
</file>