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  <w:t>ПАМЯТКА ПРОКУРАТУРЫ г. Н. НОВГОРОДА</w:t>
      </w:r>
    </w:p>
    <w:p>
      <w:pPr>
        <w:pStyle w:val="Normal"/>
        <w:spacing w:before="0" w:after="0"/>
        <w:ind w:firstLine="709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firstLine="709"/>
        <w:jc w:val="both"/>
        <w:rPr>
          <w:b/>
          <w:b/>
        </w:rPr>
      </w:pPr>
      <w:r>
        <w:rPr>
          <w:b/>
        </w:rPr>
        <w:t>Случаи недопустимости выселения несовершеннолетних</w:t>
      </w:r>
    </w:p>
    <w:p>
      <w:pPr>
        <w:pStyle w:val="Normal"/>
        <w:spacing w:before="0" w:after="0"/>
        <w:ind w:firstLine="709"/>
        <w:jc w:val="both"/>
        <w:rPr/>
      </w:pPr>
      <w:r>
        <w:rPr/>
        <w:t xml:space="preserve"> </w:t>
      </w:r>
    </w:p>
    <w:p>
      <w:pPr>
        <w:pStyle w:val="Normal"/>
        <w:spacing w:before="0" w:after="0"/>
        <w:ind w:firstLine="709"/>
        <w:jc w:val="both"/>
        <w:rPr/>
      </w:pPr>
      <w:r>
        <w:rPr/>
        <w:t>Несовершеннолетнего нельзя принудительно выселить из жилого помещения (снять с регистрационного учета), если: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- он является собственником жилья и</w:t>
      </w:r>
      <w:bookmarkStart w:id="0" w:name="_GoBack"/>
      <w:bookmarkEnd w:id="0"/>
      <w:r>
        <w:rPr/>
        <w:t>ли доли в праве общей долевой собственности (п.1 ст. 209 Гражданского кодекса РФ);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- собственником жилого помещения или его доли являются родители несовершеннолетнего или один из них, в т.ч. в случае развода родителей, даже когда ребенок проживает с другим родителем, не являющимся собственником жилья (п.4 ст. 31 Жилищного кодекса РФ);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- родители (один из них) являются нанимателем или членом семьи нанимателя жилого помещения по договору социального найма, в т.ч. в случае фактического проживания ребенка в другом жилом помещении (ч. 2 ст. 69 Жилищного кодекса РФ);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- за родителем ребенка сохранено право проживания в жилом помещении, (в т.ч. после прекращения семейных отношений с собственником жилья или после перехода права собственности на него) в связи с тем, что он имел равные с собственником права на приватизацию этого жилого помещения, но отказался от него (ст. 2 Закона от 04.07.1991 № 1541-1 «О приватизации жилищного фонда в Российской Федерации»; ст. 19 Закона от 29.12.2004 № 189-ФЗ «О введении в действие Жилищного кодекса Российской Федерации»);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- ребенок остался без попечения родителей или помещен в организацию для детей-сирот и детей, оставшихся без попечения родителей, либо проживает в другом помещении с опекуном (п.1 ст. 155.3 Семейного кодекса РФ).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С иском о выселении несовершеннолетнего вправе обратиться в суд собственник или наниматель жилого помещения.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Споры о выселении граждан, в т.ч. несовершеннолетних, из жилых помещений рассматриваются с обязательным участием прокурора (ч. 3 ст. 45 Гражданского процессуального кодекса РФ).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254</Words>
  <Characters>1542</Characters>
  <CharactersWithSpaces>1787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2023-12-01T08:29:00Z</dcterms:created>
  <dc:creator>Пользователь</dc:creator>
  <dc:description/>
  <dc:language>ru-RU</dc:language>
  <cp:lastModifiedBy/>
  <cp:lastPrinted>2023-12-11T10:34:20Z</cp:lastPrinted>
  <dcterms:modified xsi:type="dcterms:W3CDTF">2023-12-11T10:34:37Z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