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32"/>
        </w:rPr>
      </w:pPr>
      <w:r>
        <w:rPr/>
        <w:drawing>
          <wp:inline distT="0" distB="0" distL="0" distR="0">
            <wp:extent cx="467995" cy="61150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4" t="-133" r="-174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Департамент образования администрация города Нижнего Новгорода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Муниципальное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бюджетное дошкольное образовательное учреждение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«Детский сад № 121»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МБДОУ «Детский сад № 121»</w:t>
      </w:r>
      <w:r>
        <w:rPr>
          <w:b/>
          <w:sz w:val="32"/>
          <w:szCs w:val="32"/>
        </w:rPr>
        <w:t>)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/>
      </w:pPr>
      <w:r>
        <w:rPr>
          <w:b/>
          <w:sz w:val="18"/>
        </w:rPr>
        <w:t xml:space="preserve">Ул. Челюскинцев, д. 21, г. Нижний Новгород, 603111, тел. /факс (831) 297-19-42, 297-40-83, </w:t>
      </w:r>
      <w:r>
        <w:rPr>
          <w:b/>
          <w:sz w:val="18"/>
          <w:lang w:val="en-US"/>
        </w:rPr>
        <w:t>e</w:t>
      </w:r>
      <w:r>
        <w:rPr>
          <w:b/>
          <w:sz w:val="18"/>
        </w:rPr>
        <w:t>-</w:t>
      </w:r>
      <w:r>
        <w:rPr>
          <w:b/>
          <w:sz w:val="18"/>
          <w:lang w:val="en-US"/>
        </w:rPr>
        <w:t>mail</w:t>
      </w:r>
      <w:r>
        <w:rPr>
          <w:b/>
          <w:sz w:val="18"/>
        </w:rPr>
        <w:t xml:space="preserve">: </w:t>
      </w:r>
      <w:r>
        <w:rPr>
          <w:b/>
          <w:sz w:val="18"/>
          <w:lang w:val="en-US"/>
        </w:rPr>
        <w:t>ds</w:t>
      </w:r>
      <w:r>
        <w:rPr>
          <w:b/>
          <w:sz w:val="18"/>
        </w:rPr>
        <w:t>121_nn@</w:t>
      </w:r>
      <w:r>
        <w:rPr>
          <w:b/>
          <w:sz w:val="18"/>
          <w:lang w:val="en-US"/>
        </w:rPr>
        <w:t>mail.52gov</w:t>
      </w:r>
      <w:r>
        <w:rPr>
          <w:b/>
          <w:sz w:val="18"/>
        </w:rPr>
        <w:t>.</w:t>
      </w:r>
      <w:r>
        <w:rPr>
          <w:b/>
          <w:sz w:val="18"/>
          <w:lang w:val="en-US"/>
        </w:rPr>
        <w:t>ru</w:t>
      </w:r>
      <w:r>
        <w:rPr>
          <w:b/>
          <w:sz w:val="18"/>
        </w:rPr>
        <w:t xml:space="preserve"> </w:t>
      </w:r>
    </w:p>
    <w:p>
      <w:pPr>
        <w:pStyle w:val="Normal"/>
        <w:jc w:val="center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jc w:val="center"/>
        <w:rPr/>
      </w:pPr>
      <w:r>
        <w:rPr>
          <w:b/>
          <w:color w:val="000000"/>
        </w:rPr>
        <w:t>ОГРН 1035204893</w:t>
      </w:r>
      <w:r>
        <w:rPr>
          <w:b/>
          <w:color w:val="000000"/>
          <w:lang w:val="en-US"/>
        </w:rPr>
        <w:t>900</w:t>
      </w:r>
      <w:r>
        <w:rPr>
          <w:b/>
          <w:color w:val="000000"/>
        </w:rPr>
        <w:t xml:space="preserve"> ОКПО </w:t>
      </w:r>
      <w:r>
        <w:rPr>
          <w:b/>
          <w:color w:val="000000"/>
          <w:lang w:val="en-US"/>
        </w:rPr>
        <w:t>/</w:t>
      </w:r>
      <w:r>
        <w:rPr>
          <w:b/>
          <w:color w:val="000000"/>
        </w:rPr>
        <w:t xml:space="preserve"> ИНН 7</w:t>
      </w:r>
      <w:r>
        <w:rPr>
          <w:b/>
          <w:color w:val="000000"/>
          <w:lang w:val="en-US"/>
        </w:rPr>
        <w:t>2311013/</w:t>
      </w:r>
      <w:r>
        <w:rPr>
          <w:b/>
          <w:color w:val="000000"/>
        </w:rPr>
        <w:t>5256047</w:t>
      </w:r>
      <w:r>
        <w:rPr>
          <w:b/>
          <w:color w:val="000000"/>
          <w:lang w:val="en-US"/>
        </w:rPr>
        <w:t>487</w:t>
      </w:r>
      <w:r>
        <w:rPr>
          <w:color w:val="000000"/>
        </w:rPr>
        <w:t xml:space="preserve"> </w:t>
      </w:r>
      <w:r>
        <w:rPr>
          <w:b/>
          <w:color w:val="000000"/>
        </w:rPr>
        <w:t>КПП 525601001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b/>
          <w:b/>
          <w:sz w:val="18"/>
          <w:szCs w:val="28"/>
          <w:lang w:val="en-US" w:eastAsia="ru-RU"/>
        </w:rPr>
      </w:pPr>
      <w:r>
        <w:rPr>
          <w:b/>
          <w:sz w:val="18"/>
          <w:szCs w:val="28"/>
          <w:lang w:val="en-US" w:eastAsia="ru-RU"/>
        </w:rPr>
      </w:r>
    </w:p>
    <w:p>
      <w:pPr>
        <w:pStyle w:val="Normal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u w:val="single"/>
          <w:lang w:val="en-US" w:eastAsia="zh-CN"/>
        </w:rPr>
        <w:t>19</w:t>
      </w:r>
      <w:r>
        <w:rPr>
          <w:sz w:val="24"/>
          <w:szCs w:val="24"/>
          <w:u w:val="single"/>
          <w:lang w:eastAsia="zh-CN"/>
        </w:rPr>
        <w:t>.0</w:t>
      </w:r>
      <w:r>
        <w:rPr>
          <w:sz w:val="24"/>
          <w:szCs w:val="24"/>
          <w:u w:val="single"/>
          <w:lang w:eastAsia="zh-CN"/>
        </w:rPr>
        <w:t>6</w:t>
      </w:r>
      <w:r>
        <w:rPr>
          <w:sz w:val="24"/>
          <w:szCs w:val="24"/>
          <w:u w:val="single"/>
          <w:lang w:eastAsia="zh-CN"/>
        </w:rPr>
        <w:t>.2025</w:t>
      </w:r>
      <w:r>
        <w:rPr>
          <w:sz w:val="24"/>
          <w:szCs w:val="24"/>
          <w:lang w:val="en-US" w:eastAsia="zh-CN"/>
        </w:rPr>
        <w:t xml:space="preserve">__ № </w:t>
      </w:r>
      <w:r>
        <w:rPr>
          <w:sz w:val="24"/>
          <w:szCs w:val="24"/>
          <w:u w:val="single"/>
          <w:lang w:eastAsia="zh-CN"/>
        </w:rPr>
        <w:t>Сл-04-02-Д-121-</w:t>
      </w:r>
      <w:r>
        <w:rPr>
          <w:sz w:val="24"/>
          <w:szCs w:val="24"/>
          <w:u w:val="single"/>
          <w:lang w:eastAsia="zh-CN"/>
        </w:rPr>
        <w:t>92</w:t>
      </w:r>
      <w:r>
        <w:rPr>
          <w:sz w:val="24"/>
          <w:szCs w:val="24"/>
          <w:u w:val="single"/>
          <w:lang w:eastAsia="zh-CN"/>
        </w:rPr>
        <w:t>/25</w:t>
      </w:r>
    </w:p>
    <w:p>
      <w:pPr>
        <w:pStyle w:val="Normal"/>
        <w:jc w:val="both"/>
        <w:rPr>
          <w:b/>
          <w:b/>
          <w:sz w:val="16"/>
          <w:szCs w:val="16"/>
          <w:lang w:val="ru-RU" w:eastAsia="ru-RU"/>
        </w:rPr>
      </w:pPr>
      <w:r>
        <w:rPr>
          <w:b/>
          <w:sz w:val="16"/>
          <w:szCs w:val="16"/>
          <w:lang w:val="ru-RU" w:eastAsia="ru-RU"/>
        </w:rPr>
        <mc:AlternateContent>
          <mc:Choice Requires="wps">
            <w:drawing>
              <wp:anchor behindDoc="0" distT="0" distB="0" distL="114300" distR="0" simplePos="0" locked="0" layoutInCell="0" allowOverlap="1" relativeHeight="3" wp14:anchorId="57970ECB">
                <wp:simplePos x="0" y="0"/>
                <wp:positionH relativeFrom="page">
                  <wp:align>right</wp:align>
                </wp:positionH>
                <wp:positionV relativeFrom="paragraph">
                  <wp:posOffset>9525</wp:posOffset>
                </wp:positionV>
                <wp:extent cx="3375660" cy="1409700"/>
                <wp:effectExtent l="0" t="0" r="0" b="0"/>
                <wp:wrapSquare wrapText="bothSides"/>
                <wp:docPr id="2" name="Надпись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5720" cy="1409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731" w:type="dxa"/>
                              <w:jc w:val="left"/>
                              <w:tblInd w:w="28" w:type="dxa"/>
                              <w:tblLayout w:type="fixed"/>
                              <w:tblCell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blCellMar>
                              <w:tblLook w:val="0000" w:noHBand="0" w:noVBand="0" w:firstColumn="0" w:lastRow="0" w:lastColumn="0" w:firstRow="0"/>
                            </w:tblPr>
                            <w:tblGrid>
                              <w:gridCol w:w="76"/>
                              <w:gridCol w:w="346"/>
                              <w:gridCol w:w="4114"/>
                              <w:gridCol w:w="72"/>
                              <w:gridCol w:w="123"/>
                            </w:tblGrid>
                            <w:tr>
                              <w:trPr>
                                <w:trHeight w:val="170" w:hRule="exact"/>
                                <w:cantSplit w:val="true"/>
                              </w:trPr>
                              <w:tc>
                                <w:tcPr>
                                  <w:tcW w:w="76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26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napToGrid w:val="false"/>
                                    <w:ind w:left="142" w:hanging="0"/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6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14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6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2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6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" w:type="dxa"/>
                                  <w:tcBorders/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atLeast"/>
                                <w:cantSplit w:val="true"/>
                              </w:trPr>
                              <w:tc>
                                <w:tcPr>
                                  <w:tcW w:w="4536" w:type="dxa"/>
                                  <w:gridSpan w:val="3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Начальнику управления</w:t>
                                  </w:r>
                                </w:p>
                                <w:p>
                                  <w:pPr>
                                    <w:pStyle w:val="Style24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дошкольного образования</w:t>
                                  </w:r>
                                </w:p>
                                <w:p>
                                  <w:pPr>
                                    <w:pStyle w:val="Style24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Автозаводского района</w:t>
                                  </w:r>
                                </w:p>
                                <w:p>
                                  <w:pPr>
                                    <w:pStyle w:val="Style24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города Нижнего Новгорода </w:t>
                                  </w:r>
                                </w:p>
                                <w:p>
                                  <w:pPr>
                                    <w:pStyle w:val="Style24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Style24"/>
                                    <w:widowControl w:val="false"/>
                                    <w:ind w:left="142" w:firstLine="284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М.В. Смирновой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gridSpan w:val="2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napToGrid w:val="false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6" path="m0,0l-2147483645,0l-2147483645,-2147483646l0,-2147483646xe" stroked="f" o:allowincell="f" style="position:absolute;margin-left:329.45pt;margin-top:0.75pt;width:265.75pt;height:110.95pt;mso-wrap-style:square;v-text-anchor:top;mso-position-horizontal:right;mso-position-horizontal-relative:page" wp14:anchorId="57970ECB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4731" w:type="dxa"/>
                        <w:jc w:val="left"/>
                        <w:tblInd w:w="28" w:type="dxa"/>
                        <w:tblLayout w:type="fixed"/>
                        <w:tblCellMar>
                          <w:top w:w="0" w:type="dxa"/>
                          <w:left w:w="28" w:type="dxa"/>
                          <w:bottom w:w="0" w:type="dxa"/>
                          <w:right w:w="28" w:type="dxa"/>
                        </w:tblCellMar>
                        <w:tblLook w:val="0000" w:noHBand="0" w:noVBand="0" w:firstColumn="0" w:lastRow="0" w:lastColumn="0" w:firstRow="0"/>
                      </w:tblPr>
                      <w:tblGrid>
                        <w:gridCol w:w="76"/>
                        <w:gridCol w:w="346"/>
                        <w:gridCol w:w="4114"/>
                        <w:gridCol w:w="72"/>
                        <w:gridCol w:w="123"/>
                      </w:tblGrid>
                      <w:tr>
                        <w:trPr>
                          <w:trHeight w:val="170" w:hRule="exact"/>
                          <w:cantSplit w:val="true"/>
                        </w:trPr>
                        <w:tc>
                          <w:tcPr>
                            <w:tcW w:w="76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26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yle24"/>
                              <w:widowControl w:val="false"/>
                              <w:snapToGrid w:val="false"/>
                              <w:ind w:left="142" w:hanging="0"/>
                              <w:jc w:val="center"/>
                              <w:rPr>
                                <w:rFonts w:ascii="Calibri" w:hAnsi="Calibri" w:cs="Calibri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6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4114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24"/>
                              <w:widowControl w:val="false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6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72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yle24"/>
                              <w:widowControl w:val="false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6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123" w:type="dxa"/>
                            <w:tcBorders/>
                          </w:tcPr>
                          <w:p>
                            <w:pPr>
                              <w:pStyle w:val="Style24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31" w:hRule="atLeast"/>
                          <w:cantSplit w:val="true"/>
                        </w:trPr>
                        <w:tc>
                          <w:tcPr>
                            <w:tcW w:w="4536" w:type="dxa"/>
                            <w:gridSpan w:val="3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24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Начальнику управления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дошкольного образования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Автозаводского района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Нижнего Новгорода 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ind w:left="142" w:firstLine="284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М.В. Смирновой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5" w:type="dxa"/>
                            <w:gridSpan w:val="2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24"/>
                              <w:widowControl w:val="false"/>
                              <w:snapToGrid w:val="false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8"/>
                                <w:szCs w:val="2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2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5" wp14:anchorId="591F5D4F">
                <wp:simplePos x="0" y="0"/>
                <wp:positionH relativeFrom="page">
                  <wp:posOffset>2391410</wp:posOffset>
                </wp:positionH>
                <wp:positionV relativeFrom="paragraph">
                  <wp:posOffset>132080</wp:posOffset>
                </wp:positionV>
                <wp:extent cx="1130935" cy="172720"/>
                <wp:effectExtent l="635" t="0" r="0" b="0"/>
                <wp:wrapNone/>
                <wp:docPr id="4" name="Надпись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76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720" rIns="720" tIns="720" bIns="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5" path="m0,0l-2147483645,0l-2147483645,-2147483646l0,-2147483646xe" fillcolor="white" stroked="f" o:allowincell="f" style="position:absolute;margin-left:188.3pt;margin-top:10.4pt;width:89pt;height:13.55pt;mso-wrap-style:none;v-text-anchor:middle;mso-position-horizontal-relative:page" wp14:anchorId="591F5D4F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 wp14:anchorId="234B7831">
                <wp:simplePos x="0" y="0"/>
                <wp:positionH relativeFrom="page">
                  <wp:posOffset>1190625</wp:posOffset>
                </wp:positionH>
                <wp:positionV relativeFrom="paragraph">
                  <wp:posOffset>128905</wp:posOffset>
                </wp:positionV>
                <wp:extent cx="928370" cy="175895"/>
                <wp:effectExtent l="0" t="0" r="0" b="0"/>
                <wp:wrapNone/>
                <wp:docPr id="6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440" cy="17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720" rIns="720" tIns="720" bIns="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path="m0,0l-2147483645,0l-2147483645,-2147483646l0,-2147483646xe" fillcolor="white" stroked="f" o:allowincell="f" style="position:absolute;margin-left:93.75pt;margin-top:10.15pt;width:73.05pt;height:13.8pt;mso-wrap-style:none;v-text-anchor:middle;mso-position-horizontal-relative:page" wp14:anchorId="234B7831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9" wp14:anchorId="214EB722">
                <wp:simplePos x="0" y="0"/>
                <wp:positionH relativeFrom="page">
                  <wp:posOffset>2602230</wp:posOffset>
                </wp:positionH>
                <wp:positionV relativeFrom="paragraph">
                  <wp:posOffset>128905</wp:posOffset>
                </wp:positionV>
                <wp:extent cx="1150620" cy="175895"/>
                <wp:effectExtent l="0" t="635" r="0" b="0"/>
                <wp:wrapNone/>
                <wp:docPr id="8" name="Надпись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560" cy="17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720" rIns="720" tIns="720" bIns="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3" path="m0,0l-2147483645,0l-2147483645,-2147483646l0,-2147483646xe" fillcolor="white" stroked="f" o:allowincell="f" style="position:absolute;margin-left:204.9pt;margin-top:10.15pt;width:90.55pt;height:13.8pt;mso-wrap-style:none;v-text-anchor:middle;mso-position-horizontal-relative:page" wp14:anchorId="214EB722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На №</w:t>
      </w:r>
      <w:r>
        <w:rPr>
          <w:sz w:val="28"/>
          <w:szCs w:val="24"/>
          <w:lang w:eastAsia="zh-CN"/>
        </w:rPr>
        <w:t xml:space="preserve"> ________</w:t>
      </w:r>
      <w:r>
        <w:rPr>
          <w:sz w:val="28"/>
          <w:szCs w:val="24"/>
          <w:lang w:val="en-US" w:eastAsia="zh-CN"/>
        </w:rPr>
        <w:t>___</w:t>
      </w:r>
      <w:r>
        <w:rPr>
          <w:sz w:val="28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от</w:t>
      </w:r>
      <w:r>
        <w:rPr>
          <w:sz w:val="28"/>
          <w:szCs w:val="24"/>
          <w:lang w:eastAsia="zh-CN"/>
        </w:rPr>
        <w:t xml:space="preserve"> ____________</w:t>
      </w:r>
    </w:p>
    <w:p>
      <w:pPr>
        <w:pStyle w:val="Normal"/>
        <w:jc w:val="both"/>
        <w:rPr>
          <w:sz w:val="28"/>
          <w:szCs w:val="24"/>
          <w:lang w:eastAsia="zh-CN"/>
        </w:rPr>
      </w:pPr>
      <w:r>
        <w:rPr>
          <w:sz w:val="28"/>
          <w:szCs w:val="24"/>
          <w:lang w:eastAsia="zh-CN"/>
        </w:rPr>
      </w:r>
    </w:p>
    <w:tbl>
      <w:tblPr>
        <w:tblW w:w="448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68"/>
        <w:gridCol w:w="4084"/>
        <w:gridCol w:w="219"/>
        <w:gridCol w:w="10"/>
      </w:tblGrid>
      <w:tr>
        <w:trPr>
          <w:trHeight w:val="170" w:hRule="exact"/>
          <w:cantSplit w:val="true"/>
        </w:trPr>
        <w:tc>
          <w:tcPr>
            <w:tcW w:w="16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W w:w="4084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W w:w="22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</w:p>
        </w:tc>
      </w:tr>
      <w:tr>
        <w:trPr>
          <w:trHeight w:val="331" w:hRule="atLeast"/>
          <w:cantSplit w:val="true"/>
        </w:trPr>
        <w:tc>
          <w:tcPr>
            <w:tcW w:w="4471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ходе реализации мер по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противодействию коррупции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квартал 2025 года</w:t>
            </w:r>
          </w:p>
          <w:p>
            <w:pPr>
              <w:pStyle w:val="Normal"/>
              <w:widowControl w:val="false"/>
              <w:ind w:left="142" w:hanging="0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</w:r>
          </w:p>
        </w:tc>
        <w:tc>
          <w:tcPr>
            <w:tcW w:w="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spacing w:lineRule="auto" w:line="276" w:before="0" w:after="20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>
      <w:pPr>
        <w:pStyle w:val="Normal"/>
        <w:shd w:val="clear" w:color="auto" w:fill="FFFFFF"/>
        <w:spacing w:lineRule="exact" w:line="31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ИНФОРМАЦИЯ</w:t>
      </w:r>
    </w:p>
    <w:p>
      <w:pPr>
        <w:pStyle w:val="Normal"/>
        <w:shd w:val="clear" w:color="auto" w:fill="FFFFFF"/>
        <w:spacing w:lineRule="exact" w:line="31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ходе реализации мер по противодействию коррупции </w:t>
      </w:r>
    </w:p>
    <w:p>
      <w:pPr>
        <w:pStyle w:val="Normal"/>
        <w:shd w:val="clear" w:color="auto" w:fill="FFFFFF"/>
        <w:spacing w:lineRule="exact" w:line="31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МБДОУ «Детский сад № 121»Автозаводского района</w:t>
      </w:r>
    </w:p>
    <w:p>
      <w:pPr>
        <w:pStyle w:val="Normal"/>
        <w:shd w:val="clear" w:color="auto" w:fill="FFFFFF"/>
        <w:spacing w:lineRule="exact" w:line="31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города Нижнего Новгорода за </w:t>
      </w:r>
      <w:r>
        <w:rPr>
          <w:color w:val="000000"/>
          <w:sz w:val="26"/>
          <w:szCs w:val="26"/>
          <w:lang w:val="en-US"/>
        </w:rPr>
        <w:t>2</w:t>
      </w:r>
      <w:r>
        <w:rPr>
          <w:color w:val="000000"/>
          <w:sz w:val="26"/>
          <w:szCs w:val="26"/>
        </w:rPr>
        <w:t xml:space="preserve"> квартал  2025 года</w:t>
      </w:r>
    </w:p>
    <w:tbl>
      <w:tblPr>
        <w:tblW w:w="10605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8"/>
        <w:gridCol w:w="3074"/>
        <w:gridCol w:w="1885"/>
        <w:gridCol w:w="424"/>
        <w:gridCol w:w="87"/>
        <w:gridCol w:w="338"/>
        <w:gridCol w:w="1961"/>
        <w:gridCol w:w="55"/>
        <w:gridCol w:w="87"/>
        <w:gridCol w:w="853"/>
        <w:gridCol w:w="1272"/>
      </w:tblGrid>
      <w:tr>
        <w:trPr/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контрольного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вопроса</w:t>
            </w:r>
          </w:p>
        </w:tc>
        <w:tc>
          <w:tcPr>
            <w:tcW w:w="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Формат ответа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>
        <w:trPr/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Количественное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выражение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Процентное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выражение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12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Каково процентное  соотношение проверенных         на предмет достоверности и полноты сведений, представляемых: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лицами, поступающими    на должности руководителей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государственных (муниципальных) учреждений   (при   поступлении   на работу);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-Заведующим МБДОУ «Детский сад № 121» (ежегодно)   о   своих  доходах,   об имуществе       и  обязательствах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имущественного характера, а также о доходах, об       имуществе и обязательствах        имущественного характера своих супруга (супруги) и  несовершеннолетних  детей к общему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количеству           представленных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сведений?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проверенных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сведений лицами,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поступающими на должности  руководителей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муниципальных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учреждений (при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поступлении на работу).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проверенных сведений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руководителями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муниципальных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учреждений (ежегодно) о своих доходах, об имуществе и обязательствах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имущественного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характера, а также о доходах, об имуществе и обязательствах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имущественного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характера своих супруга (супруги) и несовершеннолетних детей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>
          <w:trHeight w:val="1660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Привлекались ли работники органов, осуществляющих управление в муниципальных образовательных учреждений и государственных образовательных учреждений  к      ответственности (уголовной,        административной, дисциплинарной) за совершение коррупционных  правонарушений Заведующего МБДОУ «Детский сад № 121» С. Ю. Миронычева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работников,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привлеченных к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ответственности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    совершение</w:t>
            </w:r>
          </w:p>
          <w:p>
            <w:pPr>
              <w:pStyle w:val="Normal"/>
              <w:widowControl w:val="false"/>
              <w:shd w:val="clear" w:color="auto" w:fill="FFFFFF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коррупционных </w:t>
            </w: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правонарушений</w:t>
            </w:r>
            <w:r>
              <w:rPr>
                <w:color w:val="000000"/>
                <w:sz w:val="24"/>
                <w:szCs w:val="24"/>
                <w:lang w:eastAsia="en-US"/>
              </w:rPr>
              <w:t>, в том числе:</w:t>
            </w:r>
          </w:p>
          <w:p>
            <w:pPr>
              <w:pStyle w:val="Normal"/>
              <w:widowControl w:val="false"/>
              <w:shd w:val="clear" w:color="auto" w:fill="FFFFFF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>
        <w:trPr>
          <w:trHeight w:val="333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 </w:t>
            </w:r>
            <w:r>
              <w:rPr>
                <w:color w:val="000000"/>
                <w:spacing w:val="-3"/>
                <w:sz w:val="24"/>
                <w:szCs w:val="24"/>
                <w:lang w:eastAsia="en-US"/>
              </w:rPr>
              <w:t>административн</w:t>
            </w:r>
            <w:r>
              <w:rPr>
                <w:color w:val="000000"/>
                <w:spacing w:val="-13"/>
                <w:sz w:val="24"/>
                <w:szCs w:val="24"/>
                <w:lang w:eastAsia="en-US"/>
              </w:rPr>
              <w:t>ой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70" w:leader="none"/>
              </w:tabs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>
        <w:trPr>
          <w:trHeight w:val="216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 </w:t>
            </w: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дисциплинарной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87" w:leader="none"/>
              </w:tabs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>
        <w:trPr>
          <w:trHeight w:val="48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4"/>
                <w:sz w:val="24"/>
                <w:szCs w:val="24"/>
                <w:lang w:eastAsia="en-US"/>
              </w:rPr>
              <w:t>к уголовной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Сколько сообщений о совершении коррупционных правонарушений работниками МБДОУ «Детский сад № 121» зарегистрировано в отчетном периоде, сколько выявлено совершенных ими коррупционных преступлений?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поступивших </w:t>
            </w:r>
            <w:r>
              <w:rPr>
                <w:color w:val="000000"/>
                <w:spacing w:val="6"/>
                <w:sz w:val="24"/>
                <w:szCs w:val="24"/>
                <w:lang w:eastAsia="en-US"/>
              </w:rPr>
              <w:t xml:space="preserve">сообщений      о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коррупционных </w:t>
            </w: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правонарушениях, из них; 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выявленных 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коррупционных </w:t>
            </w:r>
            <w:r>
              <w:rPr>
                <w:color w:val="000000"/>
                <w:spacing w:val="-3"/>
                <w:sz w:val="24"/>
                <w:szCs w:val="24"/>
                <w:lang w:eastAsia="en-US"/>
              </w:rPr>
              <w:t>преступлений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34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34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34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9"/>
                <w:sz w:val="24"/>
                <w:szCs w:val="24"/>
                <w:lang w:eastAsia="en-US"/>
              </w:rPr>
              <w:t>0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Какие в отчетном периоде организационные меры по созданию условий, затрудняющих возможность коррупционного поведения и обеспечивающих снижение уровня коррупции в МБДОУ «Детский сад № 121»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ДОО: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1.Письмо министерства образования, науки и молодежной политики Нижегородской области от 19.11.2019 № СЛ-316-365304/19 «О незаконных сборах денежных средств в образовательных организациях».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2.Приказ «О назначении лиц, ответственных за организацию работы по профилактике коррупционных правонарушений в МБДОУ «Детский сад № 121» от 09.01.2025 № 32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3.Проведен анализ обращений родителей (законных представителей) о фактах коррупции проявления должностными лицами ДОО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4.Осуществляется контроль за поступлением благотворительных взносов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5.Заключаются договора дарения, в случае оказания имущественной благотворительности, спонсорской помощи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6.Проведены консультации с педагогическим и вспомогательным персоналом ДОО по антикоррупционной деятельности (семинары (по графику 1 раз в квартал)): «Ознакомление с требованиями законодательства и внутренними документами государственного (муниципального)  учреждения по вопросам противодействия коррупции и порядком их применения в деятельности  учреждения». 24.04.202</w:t>
            </w:r>
            <w:r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г.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Размещение на сайте ДОО информации об осуществлении мер по противодействии коррупции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Организована работа комиссии по распределению стимулирующих выплат сотрудникам ДОО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9.Предоставляются  ежеквартальные  отчеты на общих собраниях по договорам добровольного пожертвования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38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Какие приняты нормативные правовые акты, направленные на противодействие коррупции в ДОО</w:t>
            </w:r>
          </w:p>
        </w:tc>
        <w:tc>
          <w:tcPr>
            <w:tcW w:w="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Приказы: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«О назначении лиц, ответственных за организацию работы по профилактике коррупционных правонарушений» (утвержден приказом от 09.01.2025 № 32);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«О порядке работы комиссии по поступлению и выбытию активов МБДОУ «Детский сад № 121»» приказ от 30.01.2017 № 28;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«О создании Комиссии по распределению стимулирующей части фонда оплаты труда в МБДОУ «Детский сад № 121» в 2025 году от 09.01.2025г. № 8;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4.«О недопущении незаконных сборов денежных средств с родителей (законных представителей) обучающихся МБДОУ «Детский сад № 121». Приказ от 19.04.2023г. № 144; «О недопущении незаконных сборов денежных средств с родителей (законных представителей) обучающихся МБДОУ «Детский сад № 121» в 2024-2025 учебном году. Приказ от 31.08.2024 № 299;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«Об утверждении плана мероприятий по противодействию коррупции» - приказ от 09.01.2025 № 33;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«Об утверждении перечня должностей, замещение которых связано с коррупционными рисками» - Приказ  от 17.06.2021 № 208;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«Об утверждении положения о порядке предотвращения и (или) урегулирования конфликта интересов в МБДОУ «Детский сад № 121», формы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формы журнала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интересов»  от 04.06.2021 г. № 198;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«Об утверждении Кодекса этики и служебного поведения работников Муниципального бюджетного дошкольного образовательного учреждения «Детский сад № 121»   от 04.06.2021 № 199;</w:t>
            </w:r>
          </w:p>
          <w:p>
            <w:pPr>
              <w:pStyle w:val="Normal"/>
              <w:widowControl w:val="false"/>
              <w:ind w:left="-57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«Об утверждении Регламента обмена подарками и знаками делового гостеприимства в Муниципального бюджетного дошкольного образовательного учреждения «Детский сад № 121» (утвержден приказом от 04.06.2021 № 200);</w:t>
            </w:r>
          </w:p>
          <w:p>
            <w:pPr>
              <w:pStyle w:val="Normal"/>
              <w:widowControl w:val="false"/>
              <w:ind w:left="-57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 «Об утверждении локальных актов по противодействию коррупции в МБДОУ «Детский сад № 121» от 17.06.2021 № 208.</w:t>
            </w:r>
          </w:p>
          <w:p>
            <w:pPr>
              <w:pStyle w:val="Normal"/>
              <w:widowControl w:val="false"/>
              <w:ind w:left="-57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Нормативно – правовые акты: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1.План мероприятий о противодействии коррупции, утвержден приказом от 09.01.2025 № 33;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2.Перечень должностей, замещение которых связано с коррупционными рисками, утвержден приказом от 17.06.2021 № 208;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3.Порядок уведомления работодателя о фактах склонения работника организации к совершению коррупционных правонарушений, утвержден приказом от 04.06.2021 № 198;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4.Положение о порядке предотвращения и урегулирования конфликта интересов в организации, формы уведомления работодателя о возникшем у работника конфликте интересов или о возможности его возникновения и форма журнала таких уведомлений, утверждён приказом от 04.06.2021 г. № 198;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5.Кодекс этики и служебного поведения работников организации, утвержден приказом от 04.06.2021 № 199;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Регламент обмена подарками и знаками делового гостеприимства в Муниципальном бюджетном дошкольном образовательном учреждении «Детский сад № 121» утвержден приказом от 04.06.2021 № 200;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Положение о сообщении отдельными категориями лиц о получении подарка, его сдаче и оценке, реализации (выкупе) и зачислении средств, вырученных от его реализации, утверждено приказом от 30.01.2017 № 28.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51" w:right="-66" w:hanging="0"/>
              <w:jc w:val="center"/>
              <w:rPr>
                <w:color w:val="FF0000"/>
                <w:spacing w:val="-9"/>
                <w:sz w:val="24"/>
                <w:szCs w:val="24"/>
                <w:lang w:eastAsia="en-US"/>
              </w:rPr>
            </w:pPr>
            <w:r>
              <w:rPr>
                <w:color w:val="FF0000"/>
                <w:spacing w:val="-9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Приведены ли правовые акты ДОУ в соответствие с требованиями федеральных законов и нормативных правовых актов федеральных государственных органов и нормативных правовых актов органов государственной власти субъектов по вопросам противодействии коррупции?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4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 правовых актов,    приведенных и соответствие с  требованиями федеральных   законов и нормативных    правовых актов         федеральных государственных органов и нормативных правовых актов                органов государственной   власти субъектов   по   вопросам противодействия коррупции?</w:t>
            </w:r>
          </w:p>
        </w:tc>
        <w:tc>
          <w:tcPr>
            <w:tcW w:w="2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1.План мероприятий по противодействию коррупции, утвержден приказом от 09.01.2025 № 33;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2.Перечень должностей, замещение которых связано с коррупционными рисками, утвержден приказом от 17.06.2021 № 208;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3.Порядок уведомления работодателя о фактах склонения работника организации к совершению коррупционных правонарушений, утвержден приказом от 04.06.2021 № 198;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4.Положение о порядке предотвращения и урегулирования конфликта интересов в организации, формы уведомления работодателя о возникшем у работника конфликте интересов или о возможности его возникновения  и форма журнала таких уведомлений, утверждён приказом от 04.06.2021г. № 198;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Кодекс этики и служебного поведения работников организации, утвержден приказом от 04.06.2021 № 199;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6.Положение о сообщении отдельными категориями лиц о получении подарка, его сдаче и оценке, реализации (выкупе) и зачислении средств, вырученных от его реализации, утверждено приказом от 30.01.2017 № 28.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Каким образом организована проверка сообщений о ставших известным гражданам случаях коррупционных правонарушений?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образовательных учреждений, имеющих на информационных стендах,  сайтах  в  сети Интернет сведения: о круглосуточном телефоне доверия министерства образования Нижегородской   области по фактам коррупции</w:t>
            </w:r>
          </w:p>
          <w:p>
            <w:pPr>
              <w:pStyle w:val="Normal"/>
              <w:widowControl w:val="false"/>
              <w:shd w:val="clear" w:color="auto" w:fill="FFFFFF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433 45 80,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 xml:space="preserve">о  телефонах    доверия, </w:t>
            </w: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работающих в МБДОУ «Детский сад № 121»</w:t>
            </w:r>
          </w:p>
        </w:tc>
        <w:tc>
          <w:tcPr>
            <w:tcW w:w="2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 МБДОУ «Детский сад № 121» работает «Горячая линия» по вопросам предоставления муниципальной услуги Приём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38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Имеют ли место случаи неисполнения плановых мероприятий по противодействию коррупции?</w:t>
            </w:r>
          </w:p>
        </w:tc>
        <w:tc>
          <w:tcPr>
            <w:tcW w:w="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Случаи неисполнения плановых мероприятий отсутств</w:t>
            </w:r>
            <w:r>
              <w:rPr>
                <w:sz w:val="24"/>
                <w:szCs w:val="24"/>
                <w:lang w:eastAsia="en-US"/>
              </w:rPr>
              <w:t>уют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>
          <w:trHeight w:val="139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Сколько обращений граждан о фактах коррупции рассмотрено за отчетный период?</w:t>
            </w:r>
          </w:p>
        </w:tc>
        <w:tc>
          <w:tcPr>
            <w:tcW w:w="4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 отчетный период  обращений граждан о фактах коррупции не было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каком количестве в МБДОУ «Детский сад № 121»  функции по профилактике коррупционных и иных правонарушений, возложены на ответственных работников учреждений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    в МБДОУ «Детский сад № 121», в которых имеются ответственные работники с  функциями по профилактике коррупционных  и  иных правонарушений (функции       возложены приказом руководителя и внесены в перечень должностных  обязанностей)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Ответственный за организацию работы по профилактике коррупционных и иных правонарушений заместитель заведующего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Л.А. Молодцова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организовано рассмотрение уведомлений о фактах обращений в целях склонения работников МБДОУ «Детский сад №121» к совершению коррупционных правонарушений?</w:t>
            </w:r>
          </w:p>
        </w:tc>
        <w:tc>
          <w:tcPr>
            <w:tcW w:w="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Уведомлений о фактах обращений не было.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Каково процентное соотношение коррупционно-опасных функций УДО по отношению общему количеству функций, выполняемых этими органами?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коррупционно-    опасных функций      МБДОУ «Детский сад № 121» по отношению общему количеству       функций, выполняемых        этими органами.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Удельный   вес   данных функций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405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внедряются инновационные технологии администрирования, повышающие объективность  и способствующие прозрачности нормотворческих и управленческих процессов, а также обеспечивающих межведомственное электронное взаимодействие органов власти субъектов Российской Федерации, органов местного самоуправления, а также их взаимодействие с гражданами и организациями в рамках оказания государственных и муниципальных услуг?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Прошли обучение по  создаваемой муниципальной информационной системе «О правилах приема обучающихся МБДОУ «Детский сад № 121»»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6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  <w:p>
            <w:pPr>
              <w:pStyle w:val="Normal"/>
              <w:widowControl w:val="false"/>
              <w:ind w:left="-6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Разработаны ли и внедрены регламенты и стандарты оказания электронных муниципальных услуг гражданам и организациям, электронного документооборота?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426" w:leader="none"/>
                <w:tab w:val="left" w:pos="709" w:leader="none"/>
                <w:tab w:val="left" w:pos="993" w:leader="none"/>
                <w:tab w:val="left" w:pos="1276" w:leader="none"/>
              </w:tabs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6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6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  <w:p>
            <w:pPr>
              <w:pStyle w:val="Normal"/>
              <w:widowControl w:val="false"/>
              <w:ind w:left="-6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ведется работа по созданию в пределах федерального округа многофункциональных центров для предоставления гражданам и организациям муниципальных услуг (далее - МФЦ)?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организован антикоррупционный мониторинг в образовательных учреждениях, ОУО? Как ведется работа по проведению исследований коррупциогенных факторов и эффективности принимаемых антикоррупционных мер? Использование полученных результатов для выработки превентивных мер в рамках антикоррупционной политики.</w:t>
            </w:r>
          </w:p>
        </w:tc>
        <w:tc>
          <w:tcPr>
            <w:tcW w:w="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1.Проводятся опросы, анкетирование среди: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для вновь поступающих родителей (законных представителей) при приеме (март);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-для родителей воспитанников ДОО – на сайте коммуникативной информационной системе официального сайта МБДОУ «Детский сад № 121» через интернет – приемную; «Книга отзывов и предложений»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-для работников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 xml:space="preserve"> ДОО проводится анкетирование.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 за организацию работы по профилактике коррупционных и иных правонарушений Молодцова Л.А.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1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7"/>
                <w:sz w:val="24"/>
                <w:szCs w:val="24"/>
                <w:lang w:eastAsia="en-US"/>
              </w:rPr>
              <w:t>-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организовано антикоррупционное образование в образовательных учреждениях? Какие внедряются в практику работу образовательных учреждений и используются при организации антикоррупционного образования обучающихся методические и учебные пособия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ДОО района антикоррупционное образование с воспитанниками дошкольного возраста  не проводится.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115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7"/>
                <w:sz w:val="24"/>
                <w:szCs w:val="24"/>
                <w:lang w:eastAsia="en-US"/>
              </w:rPr>
              <w:t>-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осуществляется взаимодействие с родителями, созданными ими общественными организациями, другими институтами гражданского общества по вопросам антикоррупционной пропаганды,осуществлению контроля за результатами работы по противодействию коррупции, стимулированию антикоррупционной активности общественности?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25" w:leader="none"/>
                <w:tab w:val="left" w:pos="4365" w:leader="none"/>
              </w:tabs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Размещена информация в уголках для родителей о работе телефона доверия в МБДОУ, на общем информационном стенде о круглосуточном телефоне доверия министерства образования Нижегородской области по фактам коррупции;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25" w:leader="none"/>
                <w:tab w:val="left" w:pos="4365" w:leader="none"/>
              </w:tabs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Проводится ознакомление родителей (законных представителей) с Уставом МБДОУ, лицензией и иными документами, регламентирующими деятельность МБДОУ под личную роспись каждого представителя.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25" w:leader="none"/>
                <w:tab w:val="left" w:pos="4365" w:leader="none"/>
              </w:tabs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Заключаются договора пожертвования (добровольная основа), издается приказ по учреждению «О добровольном пожертвовании», инвентарные описи.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25" w:leader="none"/>
                <w:tab w:val="left" w:pos="4365" w:leader="none"/>
              </w:tabs>
              <w:ind w:left="-4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Работает «Горячая линия» по вопросам предоставления муниципальной услуги «Приём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 (детские сады)».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25" w:leader="none"/>
                <w:tab w:val="left" w:pos="4365" w:leader="none"/>
              </w:tabs>
              <w:ind w:left="-4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На официальном сайте МБДОУ «Детский сад № 121» имеется раздел «Противодействие коррупции» с размещенными локальными актами.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Размещена информация в родительских уголках «О незаконных сборах денежных средств в образовательных организациях».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115" w:right="-66" w:hanging="0"/>
              <w:jc w:val="center"/>
              <w:rPr>
                <w:color w:val="FF0000"/>
                <w:spacing w:val="-7"/>
                <w:sz w:val="24"/>
                <w:szCs w:val="24"/>
                <w:lang w:eastAsia="en-US"/>
              </w:rPr>
            </w:pPr>
            <w:r>
              <w:rPr>
                <w:color w:val="FF0000"/>
                <w:spacing w:val="-7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Осуществляется ли публикация и размещение на Интернет-сайтах ежеквартальных, ежегодных отчетов о работе по противодействию коррупции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4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1.На сайте  ДОО  обновлена информация о противодействии коррупции.</w:t>
            </w:r>
          </w:p>
          <w:p>
            <w:pPr>
              <w:pStyle w:val="Normal"/>
              <w:widowControl w:val="false"/>
              <w:ind w:left="-4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 На сайте ДОО в разделе противодействие коррупции размещаются Отчеты по противодействию коррупции ежеквартально.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115" w:right="-66" w:hanging="0"/>
              <w:jc w:val="center"/>
              <w:rPr>
                <w:color w:val="FF0000"/>
                <w:spacing w:val="-7"/>
                <w:sz w:val="24"/>
                <w:szCs w:val="24"/>
                <w:lang w:eastAsia="en-US"/>
              </w:rPr>
            </w:pPr>
            <w:r>
              <w:rPr>
                <w:color w:val="FF0000"/>
                <w:spacing w:val="-7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shd w:val="clear" w:color="auto" w:fill="FFFFFF"/>
        <w:spacing w:lineRule="auto" w:line="276" w:before="0" w:after="20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hd w:val="clear" w:color="auto" w:fill="FFFFFF"/>
        <w:spacing w:lineRule="auto" w:line="276" w:before="0" w:after="20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2213610</wp:posOffset>
            </wp:positionH>
            <wp:positionV relativeFrom="paragraph">
              <wp:posOffset>130175</wp:posOffset>
            </wp:positionV>
            <wp:extent cx="1459230" cy="895350"/>
            <wp:effectExtent l="0" t="0" r="0" b="0"/>
            <wp:wrapNone/>
            <wp:docPr id="10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hd w:val="clear" w:color="auto" w:fill="FFFFFF"/>
        <w:spacing w:lineRule="auto" w:line="276" w:before="0" w:after="20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</w:t>
      </w:r>
      <w:r>
        <w:rPr>
          <w:rFonts w:eastAsia="Calibri"/>
          <w:sz w:val="28"/>
          <w:szCs w:val="28"/>
          <w:lang w:eastAsia="en-US"/>
        </w:rPr>
        <w:t>аведующ</w:t>
      </w:r>
      <w:r>
        <w:rPr>
          <w:rFonts w:eastAsia="Calibri"/>
          <w:sz w:val="28"/>
          <w:szCs w:val="28"/>
          <w:lang w:eastAsia="en-US"/>
        </w:rPr>
        <w:t>ий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>С.Ю. Миронычева</w:t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/>
      </w:r>
    </w:p>
    <w:sectPr>
      <w:type w:val="nextPage"/>
      <w:pgSz w:w="11906" w:h="16838"/>
      <w:pgMar w:left="1134" w:right="567" w:gutter="0" w:header="0" w:top="567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/>
    </w:lvl>
    <w:lvl w:ilvl="1">
      <w:start w:val="1"/>
      <w:pStyle w:val="2"/>
      <w:numFmt w:val="lowerLetter"/>
      <w:lvlText w:val="%2."/>
      <w:lvlJc w:val="left"/>
      <w:pPr>
        <w:tabs>
          <w:tab w:val="num" w:pos="0"/>
        </w:tabs>
        <w:ind w:left="21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3">
    <w:lvl w:ilvl="0">
      <w:start w:val="1"/>
      <w:numFmt w:val="upperRoman"/>
      <w:suff w:val="space"/>
      <w:lvlText w:val="Глава %1"/>
      <w:lvlJc w:val="left"/>
      <w:pPr>
        <w:tabs>
          <w:tab w:val="num" w:pos="0"/>
        </w:tabs>
        <w:ind w:left="3120" w:hanging="0"/>
      </w:pPr>
      <w:rPr>
        <w:sz w:val="28"/>
        <w:rFonts w:ascii="Times New Roman" w:hAnsi="Times New Roman"/>
      </w:r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424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24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24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24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2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24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24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24" w:hanging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59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827ac0"/>
    <w:pPr>
      <w:keepNext w:val="true"/>
      <w:keepLines/>
      <w:numPr>
        <w:ilvl w:val="0"/>
        <w:numId w:val="3"/>
      </w:numPr>
      <w:spacing w:before="240" w:after="0"/>
      <w:jc w:val="both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Normal"/>
    <w:next w:val="Normal"/>
    <w:link w:val="22"/>
    <w:uiPriority w:val="9"/>
    <w:unhideWhenUsed/>
    <w:qFormat/>
    <w:rsid w:val="005a179e"/>
    <w:pPr>
      <w:keepNext w:val="true"/>
      <w:keepLines/>
      <w:numPr>
        <w:ilvl w:val="1"/>
        <w:numId w:val="1"/>
      </w:numPr>
      <w:spacing w:lineRule="auto" w:line="360" w:before="40" w:after="0"/>
      <w:ind w:left="424" w:hanging="0"/>
      <w:jc w:val="both"/>
      <w:outlineLvl w:val="1"/>
    </w:pPr>
    <w:rPr>
      <w:rFonts w:eastAsia="" w:cs="" w:cstheme="majorBidi" w:eastAsiaTheme="majorEastAsia"/>
      <w:color w:val="000000" w:themeColor="text1"/>
      <w:sz w:val="28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Диссертация Знак"/>
    <w:basedOn w:val="DefaultParagraphFont"/>
    <w:link w:val="Style21"/>
    <w:qFormat/>
    <w:rsid w:val="00827ac0"/>
    <w:rPr>
      <w:rFonts w:ascii="Times New Roman" w:hAnsi="Times New Roman" w:eastAsia="" w:cs="" w:cstheme="majorBidi" w:eastAsiaTheme="majorEastAsia"/>
      <w:color w:val="2F5496" w:themeColor="accent1" w:themeShade="bf"/>
      <w:sz w:val="28"/>
      <w:szCs w:val="32"/>
    </w:rPr>
  </w:style>
  <w:style w:type="character" w:styleId="11" w:customStyle="1">
    <w:name w:val="Заголовок 1 Знак"/>
    <w:basedOn w:val="DefaultParagraphFont"/>
    <w:uiPriority w:val="9"/>
    <w:qFormat/>
    <w:rsid w:val="00827ac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12" w:customStyle="1">
    <w:name w:val="Заголовок 1диссертация Знак"/>
    <w:basedOn w:val="11"/>
    <w:link w:val="13"/>
    <w:qFormat/>
    <w:rsid w:val="00c36d18"/>
    <w:rPr>
      <w:rFonts w:ascii="Times New Roman" w:hAnsi="Times New Roman" w:eastAsia="" w:cs="Times New Roman" w:eastAsiaTheme="majorEastAsia"/>
      <w:b/>
      <w:bCs/>
      <w:color w:val="000000" w:themeColor="text1"/>
      <w:sz w:val="28"/>
      <w:szCs w:val="28"/>
    </w:rPr>
  </w:style>
  <w:style w:type="character" w:styleId="21" w:customStyle="1">
    <w:name w:val="Заголовок 2диссертация Знак"/>
    <w:basedOn w:val="22"/>
    <w:link w:val="24"/>
    <w:qFormat/>
    <w:rsid w:val="005a179e"/>
    <w:rPr>
      <w:rFonts w:ascii="Times New Roman" w:hAnsi="Times New Roman" w:eastAsia="" w:cs="Times New Roman" w:eastAsiaTheme="majorEastAsia"/>
      <w:bCs/>
      <w:color w:val="000000" w:themeColor="text1"/>
      <w:sz w:val="28"/>
      <w:szCs w:val="28"/>
    </w:rPr>
  </w:style>
  <w:style w:type="character" w:styleId="22" w:customStyle="1">
    <w:name w:val="Заголовок 2 Знак"/>
    <w:basedOn w:val="DefaultParagraphFont"/>
    <w:uiPriority w:val="9"/>
    <w:qFormat/>
    <w:rsid w:val="005a179e"/>
    <w:rPr>
      <w:rFonts w:ascii="Times New Roman" w:hAnsi="Times New Roman" w:eastAsia="" w:cs="" w:cstheme="majorBidi" w:eastAsiaTheme="majorEastAsia"/>
      <w:color w:val="000000" w:themeColor="text1"/>
      <w:sz w:val="28"/>
      <w:szCs w:val="26"/>
    </w:rPr>
  </w:style>
  <w:style w:type="character" w:styleId="Style13" w:customStyle="1">
    <w:name w:val="Текст диссертация Знак"/>
    <w:basedOn w:val="DefaultParagraphFont"/>
    <w:link w:val="Style22"/>
    <w:qFormat/>
    <w:rsid w:val="006d7326"/>
    <w:rPr>
      <w:rFonts w:ascii="Times New Roman" w:hAnsi="Times New Roman" w:cs="Times New Roman"/>
      <w:bCs/>
      <w:color w:val="000000" w:themeColor="text1"/>
      <w:sz w:val="28"/>
      <w:szCs w:val="28"/>
    </w:rPr>
  </w:style>
  <w:style w:type="character" w:styleId="Style14" w:customStyle="1">
    <w:name w:val="Основной текст с отступом Знак"/>
    <w:basedOn w:val="DefaultParagraphFont"/>
    <w:uiPriority w:val="99"/>
    <w:semiHidden/>
    <w:qFormat/>
    <w:rsid w:val="006d7326"/>
    <w:rPr/>
  </w:style>
  <w:style w:type="character" w:styleId="23" w:customStyle="1">
    <w:name w:val="Основной текст (2)_"/>
    <w:link w:val="25"/>
    <w:qFormat/>
    <w:rsid w:val="00a557d9"/>
    <w:rPr>
      <w:sz w:val="28"/>
      <w:szCs w:val="28"/>
      <w:shd w:fill="FFFFFF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next w:val="Normal"/>
    <w:semiHidden/>
    <w:unhideWhenUsed/>
    <w:qFormat/>
    <w:rsid w:val="0053594b"/>
    <w:pPr>
      <w:jc w:val="center"/>
    </w:pPr>
    <w:rPr>
      <w:b/>
      <w:sz w:val="32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1" w:customStyle="1">
    <w:name w:val="Диссертация"/>
    <w:basedOn w:val="1"/>
    <w:link w:val="Style12"/>
    <w:qFormat/>
    <w:rsid w:val="00827ac0"/>
    <w:pPr>
      <w:numPr>
        <w:ilvl w:val="0"/>
        <w:numId w:val="2"/>
      </w:numPr>
      <w:spacing w:before="360" w:after="120"/>
      <w:ind w:left="1428" w:hanging="360"/>
      <w:jc w:val="center"/>
    </w:pPr>
    <w:rPr>
      <w:rFonts w:ascii="Times New Roman" w:hAnsi="Times New Roman"/>
      <w:sz w:val="28"/>
    </w:rPr>
  </w:style>
  <w:style w:type="paragraph" w:styleId="13" w:customStyle="1">
    <w:name w:val="Заголовок 1диссертация"/>
    <w:basedOn w:val="1"/>
    <w:link w:val="12"/>
    <w:qFormat/>
    <w:rsid w:val="00c36d18"/>
    <w:pPr>
      <w:spacing w:lineRule="auto" w:line="360"/>
      <w:jc w:val="center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paragraph" w:styleId="24" w:customStyle="1">
    <w:name w:val="Заголовок 2диссертация"/>
    <w:basedOn w:val="2"/>
    <w:link w:val="21"/>
    <w:qFormat/>
    <w:rsid w:val="005a179e"/>
    <w:pPr>
      <w:numPr>
        <w:ilvl w:val="0"/>
        <w:numId w:val="0"/>
      </w:numPr>
      <w:ind w:left="424" w:hanging="0"/>
      <w:jc w:val="left"/>
    </w:pPr>
    <w:rPr>
      <w:rFonts w:cs="Times New Roman"/>
      <w:bCs/>
      <w:szCs w:val="28"/>
    </w:rPr>
  </w:style>
  <w:style w:type="paragraph" w:styleId="Style22" w:customStyle="1">
    <w:name w:val="Текст диссертация"/>
    <w:basedOn w:val="Style23"/>
    <w:link w:val="Style13"/>
    <w:qFormat/>
    <w:rsid w:val="006d7326"/>
    <w:pPr>
      <w:tabs>
        <w:tab w:val="clear" w:pos="708"/>
        <w:tab w:val="right" w:pos="9627" w:leader="dot"/>
      </w:tabs>
      <w:spacing w:lineRule="auto" w:line="360" w:before="0" w:after="0"/>
    </w:pPr>
    <w:rPr>
      <w:rFonts w:ascii="Times New Roman" w:hAnsi="Times New Roman" w:cs="Times New Roman"/>
      <w:bCs/>
      <w:color w:val="000000" w:themeColor="text1"/>
      <w:sz w:val="28"/>
      <w:szCs w:val="28"/>
    </w:rPr>
  </w:style>
  <w:style w:type="paragraph" w:styleId="Style23">
    <w:name w:val="Body Text Indent"/>
    <w:basedOn w:val="Normal"/>
    <w:link w:val="Style14"/>
    <w:uiPriority w:val="99"/>
    <w:semiHidden/>
    <w:unhideWhenUsed/>
    <w:rsid w:val="006d7326"/>
    <w:pPr>
      <w:spacing w:before="0" w:after="120"/>
      <w:ind w:left="283" w:firstLine="709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4">
    <w:name w:val="TOC 1"/>
    <w:basedOn w:val="Normal"/>
    <w:next w:val="Normal"/>
    <w:autoRedefine/>
    <w:uiPriority w:val="39"/>
    <w:semiHidden/>
    <w:unhideWhenUsed/>
    <w:rsid w:val="006d7326"/>
    <w:pPr>
      <w:spacing w:before="0" w:after="100"/>
      <w:ind w:firstLine="709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a35ac"/>
    <w:pPr>
      <w:spacing w:before="0" w:after="0"/>
      <w:ind w:left="720" w:hanging="0"/>
      <w:contextualSpacing/>
    </w:pPr>
    <w:rPr/>
  </w:style>
  <w:style w:type="paragraph" w:styleId="Style24" w:customStyle="1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/>
    <w:rPr/>
  </w:style>
  <w:style w:type="paragraph" w:styleId="Style26" w:customStyle="1">
    <w:name w:val="Заголовок таблицы"/>
    <w:basedOn w:val="Normal"/>
    <w:qFormat/>
    <w:rsid w:val="00a557d9"/>
    <w:pPr>
      <w:suppressLineNumbers/>
      <w:jc w:val="center"/>
    </w:pPr>
    <w:rPr>
      <w:b/>
      <w:bCs/>
      <w:sz w:val="24"/>
      <w:szCs w:val="24"/>
      <w:lang w:eastAsia="zh-CN"/>
    </w:rPr>
  </w:style>
  <w:style w:type="paragraph" w:styleId="25" w:customStyle="1">
    <w:name w:val="Основной текст (2)"/>
    <w:basedOn w:val="Normal"/>
    <w:link w:val="23"/>
    <w:qFormat/>
    <w:rsid w:val="00a557d9"/>
    <w:pPr>
      <w:widowControl w:val="false"/>
      <w:shd w:val="clear" w:color="auto" w:fill="FFFFFF"/>
      <w:suppressAutoHyphens w:val="false"/>
      <w:spacing w:lineRule="exact" w:line="322" w:before="720" w:after="300"/>
    </w:pPr>
    <w:rPr>
      <w:rFonts w:ascii="Calibri" w:hAnsi="Calibri" w:eastAsia="Calibri" w:cs="" w:asciiTheme="minorHAnsi" w:cstheme="minorBidi" w:eastAsiaTheme="minorHAnsi" w:hAnsiTheme="minorHAnsi"/>
      <w:sz w:val="28"/>
      <w:szCs w:val="28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Application>LibreOffice/7.3.7.2$Linux_X86_64 LibreOffice_project/30$Build-2</Application>
  <AppVersion>15.0000</AppVersion>
  <Pages>9</Pages>
  <Words>1790</Words>
  <Characters>12776</Characters>
  <CharactersWithSpaces>14668</CharactersWithSpaces>
  <Paragraphs>211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2022-09-23T05:28:00Z</dcterms:created>
  <dc:creator>Мария Рязанова</dc:creator>
  <dc:description/>
  <dc:language>ru-RU</dc:language>
  <cp:lastModifiedBy/>
  <cp:lastPrinted>2023-03-27T13:03:00Z</cp:lastPrinted>
  <dcterms:modified xsi:type="dcterms:W3CDTF">2025-06-19T09:09:54Z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